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CB96">
      <w:pPr>
        <w:widowControl/>
        <w:spacing w:line="560" w:lineRule="exact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21"/>
        </w:rPr>
        <w:t>附件</w:t>
      </w:r>
      <w:bookmarkStart w:id="0" w:name="_GoBack"/>
      <w:bookmarkEnd w:id="0"/>
      <w:r>
        <w:rPr>
          <w:rFonts w:hint="eastAsia" w:ascii="Times New Roman" w:hAnsi="Times New Roman" w:eastAsia="方正黑体_GBK" w:cs="Times New Roman"/>
          <w:szCs w:val="21"/>
          <w:lang w:val="en-US" w:eastAsia="zh-CN"/>
        </w:rPr>
        <w:t>2</w:t>
      </w:r>
    </w:p>
    <w:p w14:paraId="75FF1D6A">
      <w:pPr>
        <w:spacing w:line="56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ascii="Times New Roman" w:hAnsi="Times New Roman" w:eastAsia="方正小标宋_GBK"/>
          <w:bCs/>
          <w:sz w:val="36"/>
          <w:szCs w:val="36"/>
        </w:rPr>
        <w:t>无锡市医疗保障基金管理中心</w:t>
      </w:r>
      <w:r>
        <w:rPr>
          <w:rFonts w:hint="eastAsia" w:ascii="Times New Roman" w:hAnsi="Times New Roman" w:eastAsia="方正小标宋_GBK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/>
          <w:bCs/>
          <w:sz w:val="36"/>
          <w:szCs w:val="36"/>
        </w:rPr>
        <w:t>年工作服定制</w:t>
      </w:r>
      <w:r>
        <w:rPr>
          <w:rFonts w:hint="eastAsia" w:ascii="Times New Roman" w:hAnsi="Times New Roman" w:eastAsia="方正小标宋_GBK"/>
          <w:bCs/>
          <w:sz w:val="36"/>
          <w:szCs w:val="36"/>
          <w:lang w:val="en-US" w:eastAsia="zh-CN"/>
        </w:rPr>
        <w:t>项目评</w:t>
      </w:r>
      <w:r>
        <w:rPr>
          <w:rFonts w:ascii="Times New Roman" w:hAnsi="Times New Roman" w:eastAsia="方正小标宋_GBK"/>
          <w:bCs/>
          <w:sz w:val="36"/>
          <w:szCs w:val="36"/>
        </w:rPr>
        <w:t>分表</w:t>
      </w:r>
    </w:p>
    <w:p w14:paraId="287C9602">
      <w:pPr>
        <w:tabs>
          <w:tab w:val="left" w:pos="945"/>
        </w:tabs>
        <w:spacing w:line="28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57DF2A23">
      <w:pPr>
        <w:tabs>
          <w:tab w:val="left" w:pos="945"/>
        </w:tabs>
        <w:spacing w:line="280" w:lineRule="exact"/>
        <w:ind w:firstLine="640" w:firstLineChars="200"/>
        <w:rPr>
          <w:rFonts w:ascii="Times New Roman" w:hAnsi="Times New Roman" w:eastAsia="宋体"/>
          <w:bCs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投标单位：　　　　　　　　　　　　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日</w:t>
      </w:r>
    </w:p>
    <w:tbl>
      <w:tblPr>
        <w:tblStyle w:val="10"/>
        <w:tblW w:w="13377" w:type="dxa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560"/>
        <w:gridCol w:w="1134"/>
        <w:gridCol w:w="8622"/>
        <w:gridCol w:w="1260"/>
      </w:tblGrid>
      <w:tr w14:paraId="61AC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9C1A1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DEA6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评标指标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C151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分值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E375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评分依据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74171DAE">
            <w:pPr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得分</w:t>
            </w:r>
          </w:p>
        </w:tc>
      </w:tr>
      <w:tr w14:paraId="768A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</w:trPr>
        <w:tc>
          <w:tcPr>
            <w:tcW w:w="13377" w:type="dxa"/>
            <w:gridSpan w:val="5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7859F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一、报价部分，共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</w:p>
        </w:tc>
      </w:tr>
      <w:tr w14:paraId="2AE4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31A7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6E2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报价部分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5DC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8549D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1.投标报价低于或等于采购预算价格的，为有效投标报价。超采购预算的投标报价为无效投标报价。无效投标报价的投标文件不进行评审，也不得开标。</w:t>
            </w:r>
          </w:p>
          <w:p w14:paraId="04E8E334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文件要求且最后报价最低的供应商的价格为投标基准价，其价格分为满分。其他供应商的价格分按照下列公式计算：</w:t>
            </w:r>
          </w:p>
          <w:p w14:paraId="7E73AFE3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投标报价得分=（投标基准价/投标单位报价）×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150D09EC">
            <w:pPr>
              <w:tabs>
                <w:tab w:val="left" w:pos="945"/>
              </w:tabs>
              <w:spacing w:line="280" w:lineRule="exact"/>
              <w:ind w:firstLine="523" w:firstLineChars="218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</w:p>
        </w:tc>
      </w:tr>
      <w:tr w14:paraId="095F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3377" w:type="dxa"/>
            <w:gridSpan w:val="5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EAD3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二、公司资质与实力部分，共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分</w:t>
            </w:r>
          </w:p>
        </w:tc>
      </w:tr>
      <w:tr w14:paraId="29D5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801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A46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122E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生产设备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EF8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8CAC4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投标人的生产及检测设备齐全、先进，能保证产品质量，设备优4分，良2分，一般1分。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51BA865A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BAC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7BB8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EA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投标人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154E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A4AA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标人通过质量管理体系、环境管理体系、职业健康安全管理体系认证且认证范围必须完全覆盖投标货物,投标人通过测量管理体系认证、CTEAS售后服务完善程度认证（七星级--卓越）、两化融合管理体系认证（信息化和工业化融合），提供复印件加盖公章，每项得1分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404542BC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25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1E6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4F4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投标人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荣誉证书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3471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9C167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投标人获得过行业相关荣誉证书。每提供一项得1分，最多4分。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0D699C08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FA7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801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9B6B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26E0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投标人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48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AC6B1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投标人具有西服、衬衫的专利证书。每提供一份得0.5分，最多4分。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23BCBAB0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9D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006BA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8B81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业绩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CACA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97B1E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投标人2021年1月以来自己实施的单个合同金额50万（含50万元）以上的1个得2分，最多得8分。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45481219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AD5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3377" w:type="dxa"/>
            <w:gridSpan w:val="5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A98B5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技术方案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部分，共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分</w:t>
            </w:r>
          </w:p>
        </w:tc>
      </w:tr>
      <w:tr w14:paraId="0EC7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6ADF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BF32E">
            <w:pPr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产品质量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（结合样衣提供情况，考察所投产品的质量，不提供样衣或不全的不得分）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1A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1B2CD">
            <w:pPr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投标样品外观：考察样衣的外观，款式符合招标文件要求、样衣无污迹或多余线头，样衣各部位平服、挺括、线路顺直、左右对称，整洁美观，优（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9-1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0分）、良（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5-8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分）、一般（0-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分）。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2BA22861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03D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EDDF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0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B15D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CE6B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18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56453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版型制作工艺：考察样衣按照招标文件要求尺寸制作的符合程度、配件的质量和外观，车线质量，锁钉、纽扣、口袋、肩袢、卡夫袢等零部件位置的准确程度，优（15-18分）、良（10-14分）、一般（5-9分）。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36DFF59B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BC1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58D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0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4D669">
            <w:pPr>
              <w:spacing w:line="276" w:lineRule="auto"/>
              <w:jc w:val="center"/>
              <w:rPr>
                <w:rFonts w:hint="default" w:ascii="Calibri" w:hAnsi="Calibri" w:eastAsia="仿宋_GB2312" w:cs="Times New Roman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AE7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35164">
            <w:pPr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材质：结合面料成分提供面料有效期内检测报告（国家认可的检测机构出具），考察所投产品的材质，符合招标文件要求4分，否则不得分。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30C185FA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E95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BADA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7F448">
            <w:pPr>
              <w:spacing w:line="276" w:lineRule="auto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79DEF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25416">
            <w:pPr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生产交货时间和所有投标产品质量保证承诺情况比较。最高4分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5ECD7B15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7ED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107C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60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81056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2A58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B764A">
            <w:pPr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服务体系的完整性、技术力量配备、服务响应时效、解决方案：最高4分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5E4408BC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BD9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8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421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60" w:type="dxa"/>
            <w:vMerge w:val="continue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79933"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B9FE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B24CB">
            <w:pPr>
              <w:spacing w:line="280" w:lineRule="exact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服务响应及完成时间，免费质保期的承诺程度；最高4分</w:t>
            </w: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1973F4AA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22E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23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3F1E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合计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F596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  <w:tc>
          <w:tcPr>
            <w:tcW w:w="8622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F28E2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</w:tcPr>
          <w:p w14:paraId="11F44D9F"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15C1C2B2">
      <w:pPr>
        <w:tabs>
          <w:tab w:val="left" w:pos="945"/>
        </w:tabs>
        <w:spacing w:line="280" w:lineRule="exact"/>
        <w:ind w:firstLine="480" w:firstLineChars="200"/>
        <w:rPr>
          <w:rFonts w:hint="default" w:ascii="Times New Roman" w:hAnsi="Times New Roman" w:eastAsia="方正仿宋_GBK" w:cs="Times New Roman"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>评分人签名：</w:t>
      </w:r>
    </w:p>
    <w:p w14:paraId="6DE4C5D5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Cs/>
          <w:sz w:val="24"/>
          <w:szCs w:val="24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jQ5YTQ1NWRjZGM4YzVlMGJiNDY1NzY4ZjIwNTkifQ=="/>
  </w:docVars>
  <w:rsids>
    <w:rsidRoot w:val="09D10B7C"/>
    <w:rsid w:val="00012490"/>
    <w:rsid w:val="000143F4"/>
    <w:rsid w:val="0004280D"/>
    <w:rsid w:val="00064063"/>
    <w:rsid w:val="00176271"/>
    <w:rsid w:val="001B45B6"/>
    <w:rsid w:val="001F216B"/>
    <w:rsid w:val="001F5DC6"/>
    <w:rsid w:val="002206D7"/>
    <w:rsid w:val="002A5B54"/>
    <w:rsid w:val="002C1812"/>
    <w:rsid w:val="002F3355"/>
    <w:rsid w:val="00377F8A"/>
    <w:rsid w:val="00421051"/>
    <w:rsid w:val="00434682"/>
    <w:rsid w:val="00497672"/>
    <w:rsid w:val="004A07E3"/>
    <w:rsid w:val="004A6288"/>
    <w:rsid w:val="005373DB"/>
    <w:rsid w:val="005673DB"/>
    <w:rsid w:val="0059483D"/>
    <w:rsid w:val="005A347C"/>
    <w:rsid w:val="00603929"/>
    <w:rsid w:val="0069649C"/>
    <w:rsid w:val="006A619B"/>
    <w:rsid w:val="006C4225"/>
    <w:rsid w:val="006C5E35"/>
    <w:rsid w:val="006C7277"/>
    <w:rsid w:val="006D6C32"/>
    <w:rsid w:val="00704CC2"/>
    <w:rsid w:val="00723242"/>
    <w:rsid w:val="00724E92"/>
    <w:rsid w:val="007270BC"/>
    <w:rsid w:val="00765D62"/>
    <w:rsid w:val="00830B96"/>
    <w:rsid w:val="008F529E"/>
    <w:rsid w:val="0090320F"/>
    <w:rsid w:val="009046B0"/>
    <w:rsid w:val="0093441F"/>
    <w:rsid w:val="009445E5"/>
    <w:rsid w:val="00993288"/>
    <w:rsid w:val="009B5D65"/>
    <w:rsid w:val="009B76D5"/>
    <w:rsid w:val="009C59AF"/>
    <w:rsid w:val="00A956A3"/>
    <w:rsid w:val="00AA02C0"/>
    <w:rsid w:val="00B031F6"/>
    <w:rsid w:val="00B22D5C"/>
    <w:rsid w:val="00B50D74"/>
    <w:rsid w:val="00B65372"/>
    <w:rsid w:val="00B668D3"/>
    <w:rsid w:val="00B747F9"/>
    <w:rsid w:val="00BC0B81"/>
    <w:rsid w:val="00CA6DEC"/>
    <w:rsid w:val="00CB7C39"/>
    <w:rsid w:val="00D54C1D"/>
    <w:rsid w:val="00D92838"/>
    <w:rsid w:val="00DD6A33"/>
    <w:rsid w:val="00DE6056"/>
    <w:rsid w:val="00E051C2"/>
    <w:rsid w:val="00E43BED"/>
    <w:rsid w:val="00E63565"/>
    <w:rsid w:val="00EA5D71"/>
    <w:rsid w:val="00EB5D7E"/>
    <w:rsid w:val="00F860C4"/>
    <w:rsid w:val="00FF4F49"/>
    <w:rsid w:val="016665D9"/>
    <w:rsid w:val="01C54B55"/>
    <w:rsid w:val="01C7267B"/>
    <w:rsid w:val="04882293"/>
    <w:rsid w:val="065F25EB"/>
    <w:rsid w:val="088C3CD7"/>
    <w:rsid w:val="08D65574"/>
    <w:rsid w:val="09D10B7C"/>
    <w:rsid w:val="0A7D45F6"/>
    <w:rsid w:val="0B7B23DA"/>
    <w:rsid w:val="0B7B77DD"/>
    <w:rsid w:val="0CDB1245"/>
    <w:rsid w:val="0E3B62F5"/>
    <w:rsid w:val="0EDB6160"/>
    <w:rsid w:val="0FAA6FAF"/>
    <w:rsid w:val="0FAD6192"/>
    <w:rsid w:val="105C705F"/>
    <w:rsid w:val="10B2301B"/>
    <w:rsid w:val="11BA326E"/>
    <w:rsid w:val="12753DD9"/>
    <w:rsid w:val="129A3D95"/>
    <w:rsid w:val="12B70055"/>
    <w:rsid w:val="12D270D2"/>
    <w:rsid w:val="172660E4"/>
    <w:rsid w:val="17796984"/>
    <w:rsid w:val="19FE6C9B"/>
    <w:rsid w:val="1A7F18ED"/>
    <w:rsid w:val="1B2A3BC6"/>
    <w:rsid w:val="1BB96BB6"/>
    <w:rsid w:val="1BD30382"/>
    <w:rsid w:val="1D1A33C3"/>
    <w:rsid w:val="1F606891"/>
    <w:rsid w:val="202C737D"/>
    <w:rsid w:val="214E201A"/>
    <w:rsid w:val="228A2F60"/>
    <w:rsid w:val="22C37703"/>
    <w:rsid w:val="230166E3"/>
    <w:rsid w:val="244B0A92"/>
    <w:rsid w:val="259A3A7F"/>
    <w:rsid w:val="25C451B8"/>
    <w:rsid w:val="27DA2CB3"/>
    <w:rsid w:val="29EC1BE0"/>
    <w:rsid w:val="29EF499C"/>
    <w:rsid w:val="2BDE6784"/>
    <w:rsid w:val="2CC455A7"/>
    <w:rsid w:val="2D032417"/>
    <w:rsid w:val="2DE75548"/>
    <w:rsid w:val="2FB6303E"/>
    <w:rsid w:val="30381C70"/>
    <w:rsid w:val="33961C51"/>
    <w:rsid w:val="375B62BC"/>
    <w:rsid w:val="37627EF3"/>
    <w:rsid w:val="38312021"/>
    <w:rsid w:val="3A550F99"/>
    <w:rsid w:val="3B8C0D1C"/>
    <w:rsid w:val="3C5D0335"/>
    <w:rsid w:val="40313D27"/>
    <w:rsid w:val="444C2BC0"/>
    <w:rsid w:val="44B967C7"/>
    <w:rsid w:val="4505722D"/>
    <w:rsid w:val="45964F4A"/>
    <w:rsid w:val="46BC446F"/>
    <w:rsid w:val="474F4957"/>
    <w:rsid w:val="4A7755FB"/>
    <w:rsid w:val="4C4C6EB1"/>
    <w:rsid w:val="4CB8663B"/>
    <w:rsid w:val="4D7C0D42"/>
    <w:rsid w:val="4DA22108"/>
    <w:rsid w:val="4E531FD1"/>
    <w:rsid w:val="4EB66F0E"/>
    <w:rsid w:val="4EC53C6D"/>
    <w:rsid w:val="4ED738BD"/>
    <w:rsid w:val="4F542160"/>
    <w:rsid w:val="504D1EB9"/>
    <w:rsid w:val="54D73CD6"/>
    <w:rsid w:val="55457C53"/>
    <w:rsid w:val="55AC3A35"/>
    <w:rsid w:val="56503B63"/>
    <w:rsid w:val="5765564E"/>
    <w:rsid w:val="59F31039"/>
    <w:rsid w:val="5B0D52E6"/>
    <w:rsid w:val="5B6065F6"/>
    <w:rsid w:val="5BF525A3"/>
    <w:rsid w:val="5C105848"/>
    <w:rsid w:val="5C7D0A6B"/>
    <w:rsid w:val="5C991F1D"/>
    <w:rsid w:val="60616D64"/>
    <w:rsid w:val="619F774C"/>
    <w:rsid w:val="65D2580F"/>
    <w:rsid w:val="66D04494"/>
    <w:rsid w:val="68540990"/>
    <w:rsid w:val="68D5425E"/>
    <w:rsid w:val="6A0D4C33"/>
    <w:rsid w:val="6B4750DC"/>
    <w:rsid w:val="6EED7107"/>
    <w:rsid w:val="6F5D0F98"/>
    <w:rsid w:val="6F8323D0"/>
    <w:rsid w:val="6FA01B12"/>
    <w:rsid w:val="71E808FA"/>
    <w:rsid w:val="729A3D44"/>
    <w:rsid w:val="72DC25AE"/>
    <w:rsid w:val="732857F3"/>
    <w:rsid w:val="73AB01D2"/>
    <w:rsid w:val="748A6630"/>
    <w:rsid w:val="75ED5ACE"/>
    <w:rsid w:val="791A178B"/>
    <w:rsid w:val="79A3216E"/>
    <w:rsid w:val="79D47BCB"/>
    <w:rsid w:val="7A4F2085"/>
    <w:rsid w:val="7B22521E"/>
    <w:rsid w:val="7B4E4971"/>
    <w:rsid w:val="7EA473FE"/>
    <w:rsid w:val="7FAC3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5"/>
    <w:next w:val="1"/>
    <w:unhideWhenUsed/>
    <w:qFormat/>
    <w:uiPriority w:val="0"/>
    <w:pPr>
      <w:keepNext/>
      <w:keepLines/>
      <w:widowControl w:val="0"/>
      <w:spacing w:line="372" w:lineRule="auto"/>
      <w:jc w:val="both"/>
      <w:outlineLvl w:val="4"/>
    </w:pPr>
    <w:rPr>
      <w:rFonts w:ascii="Calibri" w:hAnsi="Calibri" w:eastAsia="仿宋_GB2312" w:cs="Times New Roman"/>
      <w:b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spacing w:line="318" w:lineRule="atLeast"/>
      <w:ind w:left="369" w:firstLine="369"/>
      <w:jc w:val="both"/>
    </w:pPr>
    <w:rPr>
      <w:rFonts w:ascii="宋体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lang w:val="en-US" w:eastAsia="zh-CN" w:bidi="ar-SA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next w:val="7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customStyle="1" w:styleId="7">
    <w:name w:val="TOC Heading1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段"/>
    <w:link w:val="1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段 Char"/>
    <w:basedOn w:val="11"/>
    <w:link w:val="14"/>
    <w:qFormat/>
    <w:locked/>
    <w:uiPriority w:val="0"/>
    <w:rPr>
      <w:rFonts w:ascii="宋体" w:hAnsi="Times New Roman"/>
      <w:sz w:val="21"/>
    </w:rPr>
  </w:style>
  <w:style w:type="character" w:customStyle="1" w:styleId="16">
    <w:name w:val="批注框文本 Char"/>
    <w:basedOn w:val="11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61AC-AEDA-466C-95FD-6014627A6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918</Words>
  <Characters>967</Characters>
  <Lines>2</Lines>
  <Paragraphs>4</Paragraphs>
  <TotalTime>3</TotalTime>
  <ScaleCrop>false</ScaleCrop>
  <LinksUpToDate>false</LinksUpToDate>
  <CharactersWithSpaces>1012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2021-11-16T08:10:00Z</dcterms:created>
  <dc:creator>乱反射</dc:creator>
  <cp:lastModifiedBy>左叶平</cp:lastModifiedBy>
  <cp:lastPrinted>2023-11-23T05:09:00Z</cp:lastPrinted>
  <dcterms:modified xsi:type="dcterms:W3CDTF">2024-08-23T08:36:25Z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A4A1126D30A74A9B90A81C3C4B70D6CA</vt:lpwstr>
  </property>
</Properties>
</file>