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9B143E">
      <w:pPr>
        <w:spacing w:line="560" w:lineRule="exact"/>
        <w:jc w:val="left"/>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附件1</w:t>
      </w:r>
      <w:bookmarkStart w:id="0" w:name="_GoBack"/>
      <w:bookmarkEnd w:id="0"/>
    </w:p>
    <w:p w14:paraId="19F86CF2">
      <w:pPr>
        <w:spacing w:line="560" w:lineRule="exact"/>
        <w:jc w:val="center"/>
        <w:rPr>
          <w:rFonts w:hint="eastAsia" w:ascii="方正小标宋_GBK" w:hAnsi="Times New Roman" w:eastAsia="方正小标宋_GBK" w:cs="Times New Roman"/>
          <w:sz w:val="44"/>
          <w:szCs w:val="44"/>
        </w:rPr>
      </w:pPr>
    </w:p>
    <w:p w14:paraId="7ED7F936">
      <w:pPr>
        <w:spacing w:line="560"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无锡市</w:t>
      </w:r>
      <w:r>
        <w:rPr>
          <w:rFonts w:hint="eastAsia" w:ascii="方正小标宋_GBK" w:hAnsi="Times New Roman" w:eastAsia="方正小标宋_GBK" w:cs="Times New Roman"/>
          <w:sz w:val="44"/>
          <w:szCs w:val="44"/>
          <w:lang w:eastAsia="zh-CN"/>
        </w:rPr>
        <w:t>医疗保障</w:t>
      </w:r>
      <w:r>
        <w:rPr>
          <w:rFonts w:hint="eastAsia" w:ascii="方正小标宋_GBK" w:hAnsi="Times New Roman" w:eastAsia="方正小标宋_GBK" w:cs="Times New Roman"/>
          <w:sz w:val="44"/>
          <w:szCs w:val="44"/>
        </w:rPr>
        <w:t>基金管理中心202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w:t>
      </w:r>
    </w:p>
    <w:p w14:paraId="7638752B">
      <w:pPr>
        <w:spacing w:line="560" w:lineRule="exact"/>
        <w:jc w:val="center"/>
        <w:rPr>
          <w:rFonts w:hint="default" w:ascii="方正小标宋_GBK" w:hAnsi="Times New Roman" w:eastAsia="方正小标宋_GBK" w:cs="Times New Roman"/>
          <w:sz w:val="44"/>
          <w:szCs w:val="44"/>
          <w:lang w:val="en-US" w:eastAsia="zh-CN"/>
        </w:rPr>
      </w:pPr>
      <w:r>
        <w:rPr>
          <w:rFonts w:hint="eastAsia" w:ascii="方正小标宋_GBK" w:hAnsi="Times New Roman" w:eastAsia="方正小标宋_GBK" w:cs="Times New Roman"/>
          <w:sz w:val="44"/>
          <w:szCs w:val="44"/>
        </w:rPr>
        <w:t>工作服定制采购</w:t>
      </w:r>
      <w:r>
        <w:rPr>
          <w:rFonts w:hint="eastAsia" w:ascii="方正小标宋_GBK" w:hAnsi="Times New Roman" w:eastAsia="方正小标宋_GBK" w:cs="Times New Roman"/>
          <w:sz w:val="44"/>
          <w:szCs w:val="44"/>
          <w:lang w:val="en-US" w:eastAsia="zh-CN"/>
        </w:rPr>
        <w:t>需求</w:t>
      </w:r>
    </w:p>
    <w:p w14:paraId="4B4DAFED">
      <w:pPr>
        <w:spacing w:line="400" w:lineRule="exact"/>
        <w:jc w:val="center"/>
        <w:rPr>
          <w:rFonts w:ascii="方正仿宋_GBK" w:hAnsi="Times New Roman" w:eastAsia="方正仿宋_GBK" w:cs="Times New Roman"/>
          <w:sz w:val="32"/>
          <w:szCs w:val="32"/>
        </w:rPr>
      </w:pPr>
    </w:p>
    <w:p w14:paraId="09D8E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一、项目概述</w:t>
      </w:r>
    </w:p>
    <w:p w14:paraId="38F74D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val="0"/>
          <w:bCs w:val="0"/>
          <w:color w:val="000000"/>
          <w:sz w:val="32"/>
          <w:szCs w:val="32"/>
          <w:lang w:val="en-US" w:eastAsia="zh-CN"/>
        </w:rPr>
        <w:t>为进一步推进无锡市医疗保障基金管理中心经办管理服务标准化、规范化建设，统一着装，提升窗口服务形象，现对2024年工作服定制项目（以下简称“本项目”）进行遴选公告</w:t>
      </w:r>
      <w:r>
        <w:rPr>
          <w:rFonts w:hint="eastAsia" w:ascii="方正仿宋_GBK" w:hAnsi="方正仿宋_GBK" w:eastAsia="方正仿宋_GBK" w:cs="方正仿宋_GBK"/>
          <w:color w:val="000000"/>
          <w:sz w:val="32"/>
          <w:szCs w:val="32"/>
        </w:rPr>
        <w:t>。欢迎符合相关要求的供应商前来参与。</w:t>
      </w:r>
    </w:p>
    <w:p w14:paraId="44577E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黑体_GBK" w:cs="Times New Roman"/>
          <w:b w:val="0"/>
          <w:bCs w:val="0"/>
          <w:color w:val="000000"/>
          <w:sz w:val="32"/>
          <w:szCs w:val="32"/>
        </w:rPr>
      </w:pPr>
      <w:r>
        <w:rPr>
          <w:rFonts w:hint="eastAsia" w:ascii="方正黑体_GBK" w:hAnsi="方正黑体_GBK" w:eastAsia="方正黑体_GBK" w:cs="方正黑体_GBK"/>
          <w:b w:val="0"/>
          <w:bCs w:val="0"/>
          <w:color w:val="000000"/>
          <w:sz w:val="32"/>
          <w:szCs w:val="32"/>
        </w:rPr>
        <w:t>二、项目需求</w:t>
      </w:r>
    </w:p>
    <w:p w14:paraId="22CC3C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本项目招标内容为无锡市</w:t>
      </w:r>
      <w:r>
        <w:rPr>
          <w:rFonts w:hint="eastAsia" w:ascii="方正仿宋_GBK" w:hAnsi="方正仿宋_GBK" w:eastAsia="方正仿宋_GBK" w:cs="方正仿宋_GBK"/>
          <w:color w:val="000000"/>
          <w:sz w:val="32"/>
          <w:szCs w:val="32"/>
          <w:lang w:eastAsia="zh-CN"/>
        </w:rPr>
        <w:t>医疗保障</w:t>
      </w:r>
      <w:r>
        <w:rPr>
          <w:rFonts w:hint="eastAsia" w:ascii="方正仿宋_GBK" w:hAnsi="方正仿宋_GBK" w:eastAsia="方正仿宋_GBK" w:cs="方正仿宋_GBK"/>
          <w:color w:val="000000"/>
          <w:sz w:val="32"/>
          <w:szCs w:val="32"/>
        </w:rPr>
        <w:t>基金管理中心的工作服，具体清单及参数要求如下，投标人所投内容必须满足以下要求，不得有负偏离：</w:t>
      </w:r>
    </w:p>
    <w:p w14:paraId="310845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1.采购清单</w:t>
      </w:r>
    </w:p>
    <w:tbl>
      <w:tblPr>
        <w:tblStyle w:val="7"/>
        <w:tblpPr w:leftFromText="180" w:rightFromText="180" w:vertAnchor="text" w:horzAnchor="page" w:tblpX="1905" w:tblpY="274"/>
        <w:tblOverlap w:val="never"/>
        <w:tblW w:w="8494" w:type="dxa"/>
        <w:tblInd w:w="0" w:type="dxa"/>
        <w:tblLayout w:type="fixed"/>
        <w:tblCellMar>
          <w:top w:w="0" w:type="dxa"/>
          <w:left w:w="108" w:type="dxa"/>
          <w:bottom w:w="0" w:type="dxa"/>
          <w:right w:w="108" w:type="dxa"/>
        </w:tblCellMar>
      </w:tblPr>
      <w:tblGrid>
        <w:gridCol w:w="582"/>
        <w:gridCol w:w="1134"/>
        <w:gridCol w:w="993"/>
        <w:gridCol w:w="1331"/>
        <w:gridCol w:w="850"/>
        <w:gridCol w:w="937"/>
        <w:gridCol w:w="851"/>
        <w:gridCol w:w="943"/>
        <w:gridCol w:w="873"/>
      </w:tblGrid>
      <w:tr w14:paraId="702D5456">
        <w:tblPrEx>
          <w:tblCellMar>
            <w:top w:w="0" w:type="dxa"/>
            <w:left w:w="108" w:type="dxa"/>
            <w:bottom w:w="0" w:type="dxa"/>
            <w:right w:w="108" w:type="dxa"/>
          </w:tblCellMar>
        </w:tblPrEx>
        <w:trPr>
          <w:trHeight w:val="450" w:hRule="atLeast"/>
        </w:trPr>
        <w:tc>
          <w:tcPr>
            <w:tcW w:w="582" w:type="dxa"/>
            <w:tcBorders>
              <w:top w:val="single" w:color="auto" w:sz="4" w:space="0"/>
              <w:left w:val="single" w:color="auto" w:sz="4" w:space="0"/>
              <w:bottom w:val="single" w:color="auto" w:sz="4" w:space="0"/>
              <w:right w:val="single" w:color="auto" w:sz="4" w:space="0"/>
            </w:tcBorders>
            <w:vAlign w:val="bottom"/>
          </w:tcPr>
          <w:p w14:paraId="22498CBB">
            <w:pPr>
              <w:widowControl/>
              <w:jc w:val="center"/>
              <w:rPr>
                <w:rFonts w:ascii="宋体" w:hAnsi="宋体"/>
                <w:b/>
                <w:bCs/>
                <w:color w:val="000000"/>
                <w:kern w:val="0"/>
                <w:sz w:val="18"/>
                <w:szCs w:val="18"/>
              </w:rPr>
            </w:pPr>
            <w:r>
              <w:rPr>
                <w:rFonts w:hint="eastAsia" w:ascii="宋体" w:hAnsi="宋体"/>
                <w:b/>
                <w:bCs/>
                <w:color w:val="000000"/>
                <w:kern w:val="0"/>
                <w:sz w:val="18"/>
                <w:szCs w:val="18"/>
              </w:rPr>
              <w:t>序号</w:t>
            </w:r>
          </w:p>
        </w:tc>
        <w:tc>
          <w:tcPr>
            <w:tcW w:w="1134" w:type="dxa"/>
            <w:tcBorders>
              <w:top w:val="single" w:color="auto" w:sz="4" w:space="0"/>
              <w:left w:val="nil"/>
              <w:bottom w:val="single" w:color="auto" w:sz="4" w:space="0"/>
              <w:right w:val="single" w:color="auto" w:sz="4" w:space="0"/>
            </w:tcBorders>
            <w:vAlign w:val="bottom"/>
          </w:tcPr>
          <w:p w14:paraId="18A97674">
            <w:pPr>
              <w:widowControl/>
              <w:jc w:val="center"/>
              <w:rPr>
                <w:rFonts w:ascii="宋体" w:hAnsi="宋体"/>
                <w:b/>
                <w:bCs/>
                <w:color w:val="000000"/>
                <w:kern w:val="0"/>
                <w:sz w:val="18"/>
                <w:szCs w:val="18"/>
              </w:rPr>
            </w:pPr>
            <w:r>
              <w:rPr>
                <w:rFonts w:hint="eastAsia" w:ascii="宋体" w:hAnsi="宋体"/>
                <w:b/>
                <w:bCs/>
                <w:color w:val="000000"/>
                <w:kern w:val="0"/>
                <w:sz w:val="18"/>
                <w:szCs w:val="18"/>
              </w:rPr>
              <w:t>制服项目</w:t>
            </w:r>
          </w:p>
        </w:tc>
        <w:tc>
          <w:tcPr>
            <w:tcW w:w="993" w:type="dxa"/>
            <w:tcBorders>
              <w:top w:val="single" w:color="auto" w:sz="4" w:space="0"/>
              <w:left w:val="nil"/>
              <w:bottom w:val="single" w:color="auto" w:sz="4" w:space="0"/>
              <w:right w:val="single" w:color="auto" w:sz="4" w:space="0"/>
            </w:tcBorders>
            <w:vAlign w:val="bottom"/>
          </w:tcPr>
          <w:p w14:paraId="746A0A8E">
            <w:pPr>
              <w:widowControl/>
              <w:jc w:val="center"/>
              <w:rPr>
                <w:rFonts w:ascii="宋体" w:hAnsi="宋体"/>
                <w:b/>
                <w:bCs/>
                <w:color w:val="000000"/>
                <w:kern w:val="0"/>
                <w:sz w:val="18"/>
                <w:szCs w:val="18"/>
              </w:rPr>
            </w:pPr>
            <w:r>
              <w:rPr>
                <w:rFonts w:hint="eastAsia" w:ascii="宋体" w:hAnsi="宋体"/>
                <w:b/>
                <w:bCs/>
                <w:color w:val="000000"/>
                <w:kern w:val="0"/>
                <w:sz w:val="18"/>
                <w:szCs w:val="18"/>
              </w:rPr>
              <w:t>纱支</w:t>
            </w:r>
          </w:p>
        </w:tc>
        <w:tc>
          <w:tcPr>
            <w:tcW w:w="1331" w:type="dxa"/>
            <w:tcBorders>
              <w:top w:val="single" w:color="auto" w:sz="4" w:space="0"/>
              <w:left w:val="nil"/>
              <w:bottom w:val="single" w:color="auto" w:sz="4" w:space="0"/>
              <w:right w:val="single" w:color="auto" w:sz="4" w:space="0"/>
            </w:tcBorders>
            <w:vAlign w:val="bottom"/>
          </w:tcPr>
          <w:p w14:paraId="305B5938">
            <w:pPr>
              <w:widowControl/>
              <w:jc w:val="center"/>
              <w:rPr>
                <w:rFonts w:ascii="宋体" w:hAnsi="宋体"/>
                <w:b/>
                <w:bCs/>
                <w:color w:val="000000"/>
                <w:kern w:val="0"/>
                <w:sz w:val="18"/>
                <w:szCs w:val="18"/>
              </w:rPr>
            </w:pPr>
            <w:r>
              <w:rPr>
                <w:rFonts w:hint="eastAsia" w:ascii="宋体" w:hAnsi="宋体"/>
                <w:b/>
                <w:bCs/>
                <w:color w:val="000000"/>
                <w:kern w:val="0"/>
                <w:sz w:val="18"/>
                <w:szCs w:val="18"/>
              </w:rPr>
              <w:t>成分</w:t>
            </w:r>
          </w:p>
        </w:tc>
        <w:tc>
          <w:tcPr>
            <w:tcW w:w="850" w:type="dxa"/>
            <w:tcBorders>
              <w:top w:val="single" w:color="auto" w:sz="4" w:space="0"/>
              <w:left w:val="nil"/>
              <w:bottom w:val="single" w:color="auto" w:sz="4" w:space="0"/>
              <w:right w:val="single" w:color="auto" w:sz="4" w:space="0"/>
            </w:tcBorders>
            <w:vAlign w:val="bottom"/>
          </w:tcPr>
          <w:p w14:paraId="1BCF684D">
            <w:pPr>
              <w:widowControl/>
              <w:jc w:val="center"/>
              <w:rPr>
                <w:rFonts w:ascii="宋体" w:hAnsi="宋体"/>
                <w:b/>
                <w:bCs/>
                <w:color w:val="000000"/>
                <w:kern w:val="0"/>
                <w:sz w:val="18"/>
                <w:szCs w:val="18"/>
              </w:rPr>
            </w:pPr>
            <w:r>
              <w:rPr>
                <w:rFonts w:hint="eastAsia" w:ascii="宋体" w:hAnsi="宋体"/>
                <w:b/>
                <w:bCs/>
                <w:color w:val="000000"/>
                <w:kern w:val="0"/>
                <w:sz w:val="18"/>
                <w:szCs w:val="18"/>
              </w:rPr>
              <w:t>克重（g/M）</w:t>
            </w:r>
          </w:p>
        </w:tc>
        <w:tc>
          <w:tcPr>
            <w:tcW w:w="937" w:type="dxa"/>
            <w:tcBorders>
              <w:top w:val="single" w:color="auto" w:sz="4" w:space="0"/>
              <w:left w:val="nil"/>
              <w:bottom w:val="single" w:color="auto" w:sz="4" w:space="0"/>
              <w:right w:val="single" w:color="auto" w:sz="4" w:space="0"/>
            </w:tcBorders>
            <w:vAlign w:val="bottom"/>
          </w:tcPr>
          <w:p w14:paraId="7D5708F5">
            <w:pPr>
              <w:widowControl/>
              <w:jc w:val="center"/>
              <w:rPr>
                <w:rFonts w:ascii="宋体" w:hAnsi="宋体"/>
                <w:b/>
                <w:bCs/>
                <w:color w:val="000000"/>
                <w:kern w:val="0"/>
                <w:sz w:val="18"/>
                <w:szCs w:val="18"/>
              </w:rPr>
            </w:pPr>
            <w:r>
              <w:rPr>
                <w:rFonts w:hint="eastAsia" w:ascii="宋体" w:hAnsi="宋体"/>
                <w:b/>
                <w:bCs/>
                <w:color w:val="000000"/>
                <w:kern w:val="0"/>
                <w:sz w:val="18"/>
                <w:szCs w:val="18"/>
              </w:rPr>
              <w:t>颜色</w:t>
            </w:r>
          </w:p>
        </w:tc>
        <w:tc>
          <w:tcPr>
            <w:tcW w:w="851" w:type="dxa"/>
            <w:tcBorders>
              <w:top w:val="single" w:color="auto" w:sz="4" w:space="0"/>
              <w:left w:val="nil"/>
              <w:bottom w:val="single" w:color="auto" w:sz="4" w:space="0"/>
              <w:right w:val="single" w:color="auto" w:sz="4" w:space="0"/>
            </w:tcBorders>
            <w:vAlign w:val="bottom"/>
          </w:tcPr>
          <w:p w14:paraId="093FA551">
            <w:pPr>
              <w:widowControl/>
              <w:jc w:val="center"/>
              <w:rPr>
                <w:rFonts w:ascii="宋体" w:hAnsi="宋体"/>
                <w:b/>
                <w:bCs/>
                <w:color w:val="000000"/>
                <w:kern w:val="0"/>
                <w:sz w:val="18"/>
                <w:szCs w:val="18"/>
              </w:rPr>
            </w:pPr>
            <w:r>
              <w:rPr>
                <w:rFonts w:hint="eastAsia" w:ascii="宋体" w:hAnsi="宋体"/>
                <w:b/>
                <w:bCs/>
                <w:color w:val="000000"/>
                <w:kern w:val="0"/>
                <w:sz w:val="18"/>
                <w:szCs w:val="18"/>
              </w:rPr>
              <w:t>单位</w:t>
            </w:r>
          </w:p>
        </w:tc>
        <w:tc>
          <w:tcPr>
            <w:tcW w:w="943" w:type="dxa"/>
            <w:tcBorders>
              <w:top w:val="single" w:color="auto" w:sz="4" w:space="0"/>
              <w:left w:val="nil"/>
              <w:bottom w:val="single" w:color="auto" w:sz="4" w:space="0"/>
              <w:right w:val="single" w:color="auto" w:sz="4" w:space="0"/>
            </w:tcBorders>
            <w:vAlign w:val="bottom"/>
          </w:tcPr>
          <w:p w14:paraId="5796FB88">
            <w:pPr>
              <w:widowControl/>
              <w:jc w:val="center"/>
              <w:rPr>
                <w:rFonts w:ascii="宋体" w:hAnsi="宋体"/>
                <w:b/>
                <w:bCs/>
                <w:color w:val="000000"/>
                <w:kern w:val="0"/>
                <w:sz w:val="18"/>
                <w:szCs w:val="18"/>
              </w:rPr>
            </w:pPr>
            <w:r>
              <w:rPr>
                <w:rFonts w:hint="eastAsia" w:ascii="宋体" w:hAnsi="宋体"/>
                <w:b/>
                <w:bCs/>
                <w:color w:val="000000"/>
                <w:kern w:val="0"/>
                <w:sz w:val="18"/>
                <w:szCs w:val="18"/>
              </w:rPr>
              <w:t>数量</w:t>
            </w:r>
          </w:p>
        </w:tc>
        <w:tc>
          <w:tcPr>
            <w:tcW w:w="873" w:type="dxa"/>
            <w:tcBorders>
              <w:top w:val="single" w:color="auto" w:sz="4" w:space="0"/>
              <w:left w:val="nil"/>
              <w:bottom w:val="single" w:color="auto" w:sz="4" w:space="0"/>
              <w:right w:val="single" w:color="auto" w:sz="4" w:space="0"/>
            </w:tcBorders>
            <w:vAlign w:val="bottom"/>
          </w:tcPr>
          <w:p w14:paraId="61F1BBE5">
            <w:pPr>
              <w:widowControl/>
              <w:jc w:val="center"/>
              <w:rPr>
                <w:rFonts w:ascii="宋体" w:hAnsi="宋体"/>
                <w:b/>
                <w:bCs/>
                <w:color w:val="000000"/>
                <w:kern w:val="0"/>
                <w:sz w:val="18"/>
                <w:szCs w:val="18"/>
              </w:rPr>
            </w:pPr>
            <w:r>
              <w:rPr>
                <w:rFonts w:hint="eastAsia" w:ascii="宋体" w:hAnsi="宋体"/>
                <w:b/>
                <w:bCs/>
                <w:color w:val="000000"/>
                <w:kern w:val="0"/>
                <w:sz w:val="18"/>
                <w:szCs w:val="18"/>
              </w:rPr>
              <w:t>备注</w:t>
            </w:r>
          </w:p>
        </w:tc>
      </w:tr>
      <w:tr w14:paraId="15E8EC0A">
        <w:tblPrEx>
          <w:tblCellMar>
            <w:top w:w="0" w:type="dxa"/>
            <w:left w:w="108" w:type="dxa"/>
            <w:bottom w:w="0" w:type="dxa"/>
            <w:right w:w="108" w:type="dxa"/>
          </w:tblCellMar>
        </w:tblPrEx>
        <w:trPr>
          <w:trHeight w:val="480" w:hRule="atLeast"/>
        </w:trPr>
        <w:tc>
          <w:tcPr>
            <w:tcW w:w="582" w:type="dxa"/>
            <w:tcBorders>
              <w:top w:val="nil"/>
              <w:left w:val="single" w:color="auto" w:sz="4" w:space="0"/>
              <w:bottom w:val="single" w:color="auto" w:sz="4" w:space="0"/>
              <w:right w:val="single" w:color="auto" w:sz="4" w:space="0"/>
            </w:tcBorders>
            <w:vAlign w:val="center"/>
          </w:tcPr>
          <w:p w14:paraId="73098909">
            <w:pPr>
              <w:widowControl/>
              <w:jc w:val="center"/>
              <w:rPr>
                <w:rFonts w:ascii="宋体" w:hAnsi="宋体"/>
                <w:color w:val="000000"/>
                <w:kern w:val="0"/>
                <w:sz w:val="20"/>
                <w:szCs w:val="20"/>
              </w:rPr>
            </w:pPr>
            <w:r>
              <w:rPr>
                <w:rFonts w:hint="eastAsia" w:ascii="宋体" w:hAnsi="宋体"/>
                <w:color w:val="000000"/>
                <w:kern w:val="0"/>
                <w:sz w:val="20"/>
                <w:szCs w:val="20"/>
              </w:rPr>
              <w:t xml:space="preserve">  1 </w:t>
            </w:r>
          </w:p>
        </w:tc>
        <w:tc>
          <w:tcPr>
            <w:tcW w:w="1134" w:type="dxa"/>
            <w:tcBorders>
              <w:top w:val="nil"/>
              <w:left w:val="nil"/>
              <w:bottom w:val="single" w:color="auto" w:sz="4" w:space="0"/>
              <w:right w:val="single" w:color="auto" w:sz="4" w:space="0"/>
            </w:tcBorders>
            <w:vAlign w:val="center"/>
          </w:tcPr>
          <w:p w14:paraId="43C9ACDB">
            <w:pPr>
              <w:widowControl/>
              <w:jc w:val="center"/>
              <w:rPr>
                <w:rFonts w:ascii="宋体" w:hAnsi="宋体"/>
                <w:color w:val="000000"/>
                <w:kern w:val="0"/>
                <w:sz w:val="20"/>
                <w:szCs w:val="20"/>
              </w:rPr>
            </w:pPr>
            <w:r>
              <w:rPr>
                <w:rFonts w:hint="eastAsia" w:ascii="宋体" w:hAnsi="宋体"/>
                <w:color w:val="000000"/>
                <w:kern w:val="0"/>
                <w:sz w:val="20"/>
                <w:szCs w:val="20"/>
              </w:rPr>
              <w:t>西服套（一衣一裤）</w:t>
            </w:r>
          </w:p>
        </w:tc>
        <w:tc>
          <w:tcPr>
            <w:tcW w:w="993" w:type="dxa"/>
            <w:tcBorders>
              <w:top w:val="nil"/>
              <w:left w:val="nil"/>
              <w:bottom w:val="single" w:color="auto" w:sz="4" w:space="0"/>
              <w:right w:val="single" w:color="auto" w:sz="4" w:space="0"/>
            </w:tcBorders>
            <w:vAlign w:val="center"/>
          </w:tcPr>
          <w:p w14:paraId="386308DD">
            <w:pPr>
              <w:widowControl/>
              <w:jc w:val="center"/>
              <w:rPr>
                <w:rFonts w:ascii="宋体" w:hAnsi="宋体"/>
                <w:color w:val="000000"/>
                <w:kern w:val="0"/>
                <w:sz w:val="20"/>
                <w:szCs w:val="20"/>
              </w:rPr>
            </w:pPr>
            <w:r>
              <w:rPr>
                <w:rFonts w:ascii="宋体" w:hAnsi="宋体"/>
                <w:color w:val="000000"/>
                <w:kern w:val="0"/>
                <w:sz w:val="20"/>
                <w:szCs w:val="20"/>
              </w:rPr>
              <w:t>100Nm/2*100Nm/2</w:t>
            </w:r>
          </w:p>
        </w:tc>
        <w:tc>
          <w:tcPr>
            <w:tcW w:w="1331" w:type="dxa"/>
            <w:tcBorders>
              <w:top w:val="nil"/>
              <w:left w:val="nil"/>
              <w:bottom w:val="single" w:color="auto" w:sz="4" w:space="0"/>
              <w:right w:val="single" w:color="auto" w:sz="4" w:space="0"/>
            </w:tcBorders>
            <w:vAlign w:val="center"/>
          </w:tcPr>
          <w:p w14:paraId="7EF64AE1">
            <w:pPr>
              <w:widowControl/>
              <w:jc w:val="left"/>
              <w:rPr>
                <w:rFonts w:ascii="宋体" w:hAnsi="宋体"/>
                <w:color w:val="000000"/>
                <w:kern w:val="0"/>
                <w:sz w:val="20"/>
                <w:szCs w:val="20"/>
              </w:rPr>
            </w:pPr>
            <w:r>
              <w:rPr>
                <w:rFonts w:hint="eastAsia" w:ascii="宋体" w:hAnsi="宋体"/>
                <w:color w:val="000000"/>
                <w:kern w:val="0"/>
                <w:sz w:val="20"/>
                <w:szCs w:val="20"/>
              </w:rPr>
              <w:t>80%羊毛/19.5%聚酯纤维/0.5%锦纶（导电纤维）</w:t>
            </w:r>
          </w:p>
        </w:tc>
        <w:tc>
          <w:tcPr>
            <w:tcW w:w="850" w:type="dxa"/>
            <w:tcBorders>
              <w:top w:val="nil"/>
              <w:left w:val="nil"/>
              <w:bottom w:val="single" w:color="auto" w:sz="4" w:space="0"/>
              <w:right w:val="single" w:color="auto" w:sz="4" w:space="0"/>
            </w:tcBorders>
            <w:vAlign w:val="center"/>
          </w:tcPr>
          <w:p w14:paraId="3278576C">
            <w:pPr>
              <w:widowControl/>
              <w:jc w:val="center"/>
              <w:rPr>
                <w:rFonts w:ascii="宋体" w:hAnsi="宋体"/>
                <w:color w:val="000000"/>
                <w:kern w:val="0"/>
                <w:sz w:val="20"/>
                <w:szCs w:val="20"/>
              </w:rPr>
            </w:pPr>
            <w:r>
              <w:rPr>
                <w:rFonts w:ascii="宋体" w:hAnsi="宋体"/>
                <w:color w:val="000000"/>
                <w:kern w:val="0"/>
                <w:sz w:val="20"/>
                <w:szCs w:val="20"/>
              </w:rPr>
              <w:t>270g/m</w:t>
            </w:r>
          </w:p>
        </w:tc>
        <w:tc>
          <w:tcPr>
            <w:tcW w:w="937" w:type="dxa"/>
            <w:tcBorders>
              <w:top w:val="nil"/>
              <w:left w:val="nil"/>
              <w:bottom w:val="single" w:color="auto" w:sz="4" w:space="0"/>
              <w:right w:val="single" w:color="auto" w:sz="4" w:space="0"/>
            </w:tcBorders>
            <w:vAlign w:val="center"/>
          </w:tcPr>
          <w:p w14:paraId="488A64E3">
            <w:pPr>
              <w:widowControl/>
              <w:jc w:val="center"/>
              <w:rPr>
                <w:rFonts w:ascii="宋体" w:hAnsi="宋体"/>
                <w:color w:val="000000"/>
                <w:kern w:val="0"/>
                <w:sz w:val="20"/>
                <w:szCs w:val="20"/>
              </w:rPr>
            </w:pPr>
            <w:r>
              <w:rPr>
                <w:rFonts w:hint="eastAsia" w:ascii="宋体" w:hAnsi="宋体"/>
                <w:color w:val="000000"/>
                <w:kern w:val="0"/>
                <w:sz w:val="20"/>
                <w:szCs w:val="20"/>
              </w:rPr>
              <w:t>藏蓝</w:t>
            </w:r>
          </w:p>
        </w:tc>
        <w:tc>
          <w:tcPr>
            <w:tcW w:w="851" w:type="dxa"/>
            <w:tcBorders>
              <w:top w:val="nil"/>
              <w:left w:val="nil"/>
              <w:bottom w:val="single" w:color="auto" w:sz="4" w:space="0"/>
              <w:right w:val="single" w:color="auto" w:sz="4" w:space="0"/>
            </w:tcBorders>
            <w:vAlign w:val="center"/>
          </w:tcPr>
          <w:p w14:paraId="5FFACA7D">
            <w:pPr>
              <w:widowControl/>
              <w:jc w:val="center"/>
              <w:rPr>
                <w:rFonts w:ascii="宋体" w:hAnsi="宋体"/>
                <w:color w:val="000000"/>
                <w:kern w:val="0"/>
                <w:sz w:val="20"/>
                <w:szCs w:val="20"/>
              </w:rPr>
            </w:pPr>
            <w:r>
              <w:rPr>
                <w:rFonts w:hint="eastAsia" w:ascii="宋体" w:hAnsi="宋体"/>
                <w:color w:val="000000"/>
                <w:kern w:val="0"/>
                <w:sz w:val="20"/>
                <w:szCs w:val="20"/>
              </w:rPr>
              <w:t>套</w:t>
            </w:r>
          </w:p>
        </w:tc>
        <w:tc>
          <w:tcPr>
            <w:tcW w:w="943" w:type="dxa"/>
            <w:tcBorders>
              <w:top w:val="nil"/>
              <w:left w:val="nil"/>
              <w:bottom w:val="single" w:color="auto" w:sz="4" w:space="0"/>
              <w:right w:val="single" w:color="auto" w:sz="4" w:space="0"/>
            </w:tcBorders>
            <w:vAlign w:val="center"/>
          </w:tcPr>
          <w:p w14:paraId="4DA9DB6F">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15</w:t>
            </w:r>
          </w:p>
        </w:tc>
        <w:tc>
          <w:tcPr>
            <w:tcW w:w="873" w:type="dxa"/>
            <w:tcBorders>
              <w:top w:val="single" w:color="auto" w:sz="4" w:space="0"/>
              <w:left w:val="nil"/>
              <w:bottom w:val="single" w:color="auto" w:sz="4" w:space="0"/>
              <w:right w:val="single" w:color="auto" w:sz="4" w:space="0"/>
            </w:tcBorders>
            <w:vAlign w:val="center"/>
          </w:tcPr>
          <w:p w14:paraId="05AC63F7">
            <w:pPr>
              <w:widowControl/>
              <w:jc w:val="center"/>
              <w:rPr>
                <w:rFonts w:ascii="宋体" w:hAnsi="宋体"/>
                <w:color w:val="000000"/>
                <w:kern w:val="0"/>
                <w:sz w:val="20"/>
                <w:szCs w:val="20"/>
              </w:rPr>
            </w:pPr>
          </w:p>
        </w:tc>
      </w:tr>
      <w:tr w14:paraId="46CC1E3B">
        <w:tblPrEx>
          <w:tblCellMar>
            <w:top w:w="0" w:type="dxa"/>
            <w:left w:w="108" w:type="dxa"/>
            <w:bottom w:w="0" w:type="dxa"/>
            <w:right w:w="108" w:type="dxa"/>
          </w:tblCellMar>
        </w:tblPrEx>
        <w:trPr>
          <w:trHeight w:val="480" w:hRule="atLeast"/>
        </w:trPr>
        <w:tc>
          <w:tcPr>
            <w:tcW w:w="582" w:type="dxa"/>
            <w:tcBorders>
              <w:top w:val="nil"/>
              <w:left w:val="single" w:color="auto" w:sz="4" w:space="0"/>
              <w:bottom w:val="single" w:color="auto" w:sz="4" w:space="0"/>
              <w:right w:val="single" w:color="auto" w:sz="4" w:space="0"/>
            </w:tcBorders>
            <w:vAlign w:val="center"/>
          </w:tcPr>
          <w:p w14:paraId="64937A62">
            <w:pPr>
              <w:widowControl/>
              <w:jc w:val="center"/>
              <w:rPr>
                <w:rFonts w:ascii="宋体" w:hAnsi="宋体"/>
                <w:color w:val="000000"/>
                <w:kern w:val="0"/>
                <w:sz w:val="20"/>
                <w:szCs w:val="20"/>
              </w:rPr>
            </w:pPr>
            <w:r>
              <w:rPr>
                <w:rFonts w:hint="eastAsia" w:ascii="宋体" w:hAnsi="宋体"/>
                <w:color w:val="000000"/>
                <w:kern w:val="0"/>
                <w:sz w:val="20"/>
                <w:szCs w:val="20"/>
              </w:rPr>
              <w:t xml:space="preserve">   2 </w:t>
            </w:r>
          </w:p>
        </w:tc>
        <w:tc>
          <w:tcPr>
            <w:tcW w:w="1134" w:type="dxa"/>
            <w:tcBorders>
              <w:top w:val="nil"/>
              <w:left w:val="nil"/>
              <w:bottom w:val="single" w:color="auto" w:sz="4" w:space="0"/>
              <w:right w:val="single" w:color="auto" w:sz="4" w:space="0"/>
            </w:tcBorders>
            <w:vAlign w:val="center"/>
          </w:tcPr>
          <w:p w14:paraId="007694D8">
            <w:pPr>
              <w:widowControl/>
              <w:jc w:val="center"/>
              <w:rPr>
                <w:rFonts w:ascii="宋体" w:hAnsi="宋体"/>
                <w:color w:val="000000"/>
                <w:kern w:val="0"/>
                <w:sz w:val="20"/>
                <w:szCs w:val="20"/>
              </w:rPr>
            </w:pPr>
            <w:r>
              <w:rPr>
                <w:rFonts w:hint="eastAsia" w:ascii="宋体" w:hAnsi="宋体"/>
                <w:color w:val="000000"/>
                <w:kern w:val="0"/>
                <w:sz w:val="20"/>
                <w:szCs w:val="20"/>
              </w:rPr>
              <w:t>长袖衬衣</w:t>
            </w:r>
          </w:p>
        </w:tc>
        <w:tc>
          <w:tcPr>
            <w:tcW w:w="993" w:type="dxa"/>
            <w:tcBorders>
              <w:top w:val="nil"/>
              <w:left w:val="nil"/>
              <w:bottom w:val="single" w:color="auto" w:sz="4" w:space="0"/>
              <w:right w:val="single" w:color="auto" w:sz="4" w:space="0"/>
            </w:tcBorders>
            <w:vAlign w:val="center"/>
          </w:tcPr>
          <w:p w14:paraId="73571963">
            <w:pPr>
              <w:widowControl/>
              <w:jc w:val="center"/>
              <w:rPr>
                <w:rFonts w:ascii="宋体" w:hAnsi="宋体"/>
                <w:color w:val="000000"/>
                <w:kern w:val="0"/>
                <w:sz w:val="20"/>
                <w:szCs w:val="20"/>
              </w:rPr>
            </w:pPr>
            <w:r>
              <w:rPr>
                <w:rFonts w:ascii="宋体" w:hAnsi="宋体"/>
                <w:color w:val="000000"/>
                <w:kern w:val="0"/>
                <w:sz w:val="20"/>
                <w:szCs w:val="20"/>
              </w:rPr>
              <w:t>50S*50S</w:t>
            </w:r>
          </w:p>
        </w:tc>
        <w:tc>
          <w:tcPr>
            <w:tcW w:w="1331" w:type="dxa"/>
            <w:tcBorders>
              <w:top w:val="nil"/>
              <w:left w:val="nil"/>
              <w:bottom w:val="single" w:color="auto" w:sz="4" w:space="0"/>
              <w:right w:val="single" w:color="auto" w:sz="4" w:space="0"/>
            </w:tcBorders>
            <w:vAlign w:val="center"/>
          </w:tcPr>
          <w:p w14:paraId="31F1C554">
            <w:pPr>
              <w:widowControl/>
              <w:jc w:val="left"/>
              <w:rPr>
                <w:rFonts w:ascii="宋体" w:hAnsi="宋体"/>
                <w:color w:val="000000"/>
                <w:kern w:val="0"/>
                <w:sz w:val="20"/>
                <w:szCs w:val="20"/>
              </w:rPr>
            </w:pPr>
            <w:r>
              <w:rPr>
                <w:rFonts w:hint="eastAsia" w:ascii="宋体" w:hAnsi="宋体"/>
                <w:color w:val="000000"/>
                <w:kern w:val="0"/>
                <w:sz w:val="20"/>
                <w:szCs w:val="20"/>
              </w:rPr>
              <w:t>全棉普通易烫</w:t>
            </w:r>
          </w:p>
        </w:tc>
        <w:tc>
          <w:tcPr>
            <w:tcW w:w="850" w:type="dxa"/>
            <w:tcBorders>
              <w:top w:val="nil"/>
              <w:left w:val="nil"/>
              <w:bottom w:val="single" w:color="auto" w:sz="4" w:space="0"/>
              <w:right w:val="single" w:color="auto" w:sz="4" w:space="0"/>
            </w:tcBorders>
            <w:vAlign w:val="center"/>
          </w:tcPr>
          <w:p w14:paraId="654FE1D0">
            <w:pPr>
              <w:widowControl/>
              <w:jc w:val="center"/>
              <w:rPr>
                <w:rFonts w:ascii="宋体" w:hAnsi="宋体"/>
                <w:color w:val="000000"/>
                <w:kern w:val="0"/>
                <w:sz w:val="20"/>
                <w:szCs w:val="20"/>
              </w:rPr>
            </w:pPr>
            <w:r>
              <w:rPr>
                <w:rFonts w:hint="eastAsia" w:ascii="宋体" w:hAnsi="宋体"/>
                <w:color w:val="000000"/>
                <w:kern w:val="0"/>
                <w:sz w:val="20"/>
                <w:szCs w:val="20"/>
              </w:rPr>
              <w:t>-</w:t>
            </w:r>
          </w:p>
        </w:tc>
        <w:tc>
          <w:tcPr>
            <w:tcW w:w="937" w:type="dxa"/>
            <w:tcBorders>
              <w:top w:val="nil"/>
              <w:left w:val="nil"/>
              <w:bottom w:val="single" w:color="auto" w:sz="4" w:space="0"/>
              <w:right w:val="single" w:color="auto" w:sz="4" w:space="0"/>
            </w:tcBorders>
            <w:vAlign w:val="center"/>
          </w:tcPr>
          <w:p w14:paraId="23AE8FD4">
            <w:pPr>
              <w:widowControl/>
              <w:jc w:val="center"/>
              <w:rPr>
                <w:rFonts w:ascii="宋体" w:hAnsi="宋体"/>
                <w:color w:val="000000"/>
                <w:kern w:val="0"/>
                <w:sz w:val="20"/>
                <w:szCs w:val="20"/>
              </w:rPr>
            </w:pPr>
            <w:r>
              <w:rPr>
                <w:rFonts w:hint="eastAsia" w:ascii="宋体" w:hAnsi="宋体"/>
                <w:color w:val="000000"/>
                <w:kern w:val="0"/>
                <w:sz w:val="20"/>
                <w:szCs w:val="20"/>
              </w:rPr>
              <w:t>蓝色</w:t>
            </w:r>
          </w:p>
        </w:tc>
        <w:tc>
          <w:tcPr>
            <w:tcW w:w="851" w:type="dxa"/>
            <w:tcBorders>
              <w:top w:val="nil"/>
              <w:left w:val="nil"/>
              <w:bottom w:val="single" w:color="auto" w:sz="4" w:space="0"/>
              <w:right w:val="single" w:color="auto" w:sz="4" w:space="0"/>
            </w:tcBorders>
            <w:vAlign w:val="center"/>
          </w:tcPr>
          <w:p w14:paraId="412936D7">
            <w:pPr>
              <w:widowControl/>
              <w:jc w:val="center"/>
              <w:rPr>
                <w:rFonts w:ascii="宋体" w:hAnsi="宋体"/>
                <w:color w:val="000000"/>
                <w:kern w:val="0"/>
                <w:sz w:val="20"/>
                <w:szCs w:val="20"/>
              </w:rPr>
            </w:pPr>
            <w:r>
              <w:rPr>
                <w:rFonts w:hint="eastAsia" w:ascii="宋体" w:hAnsi="宋体"/>
                <w:color w:val="000000"/>
                <w:kern w:val="0"/>
                <w:sz w:val="20"/>
                <w:szCs w:val="20"/>
              </w:rPr>
              <w:t>件</w:t>
            </w:r>
          </w:p>
        </w:tc>
        <w:tc>
          <w:tcPr>
            <w:tcW w:w="943" w:type="dxa"/>
            <w:tcBorders>
              <w:top w:val="nil"/>
              <w:left w:val="nil"/>
              <w:bottom w:val="single" w:color="auto" w:sz="4" w:space="0"/>
              <w:right w:val="single" w:color="auto" w:sz="4" w:space="0"/>
            </w:tcBorders>
            <w:vAlign w:val="center"/>
          </w:tcPr>
          <w:p w14:paraId="7C7231BB">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99</w:t>
            </w:r>
          </w:p>
        </w:tc>
        <w:tc>
          <w:tcPr>
            <w:tcW w:w="873" w:type="dxa"/>
            <w:tcBorders>
              <w:top w:val="single" w:color="auto" w:sz="4" w:space="0"/>
              <w:left w:val="nil"/>
              <w:bottom w:val="single" w:color="auto" w:sz="4" w:space="0"/>
              <w:right w:val="single" w:color="auto" w:sz="4" w:space="0"/>
            </w:tcBorders>
            <w:vAlign w:val="center"/>
          </w:tcPr>
          <w:p w14:paraId="6752702C">
            <w:pPr>
              <w:widowControl/>
              <w:jc w:val="center"/>
              <w:rPr>
                <w:rFonts w:ascii="宋体" w:hAnsi="宋体"/>
                <w:color w:val="000000"/>
                <w:kern w:val="0"/>
                <w:sz w:val="20"/>
                <w:szCs w:val="20"/>
              </w:rPr>
            </w:pPr>
          </w:p>
        </w:tc>
      </w:tr>
      <w:tr w14:paraId="02CF9CDE">
        <w:tblPrEx>
          <w:tblCellMar>
            <w:top w:w="0" w:type="dxa"/>
            <w:left w:w="108" w:type="dxa"/>
            <w:bottom w:w="0" w:type="dxa"/>
            <w:right w:w="108" w:type="dxa"/>
          </w:tblCellMar>
        </w:tblPrEx>
        <w:trPr>
          <w:trHeight w:val="480" w:hRule="atLeast"/>
        </w:trPr>
        <w:tc>
          <w:tcPr>
            <w:tcW w:w="582" w:type="dxa"/>
            <w:tcBorders>
              <w:top w:val="nil"/>
              <w:left w:val="single" w:color="auto" w:sz="4" w:space="0"/>
              <w:bottom w:val="single" w:color="auto" w:sz="4" w:space="0"/>
              <w:right w:val="single" w:color="auto" w:sz="4" w:space="0"/>
            </w:tcBorders>
            <w:vAlign w:val="center"/>
          </w:tcPr>
          <w:p w14:paraId="7C59B236">
            <w:pPr>
              <w:widowControl/>
              <w:jc w:val="center"/>
              <w:rPr>
                <w:rFonts w:ascii="宋体" w:hAnsi="宋体"/>
                <w:color w:val="000000"/>
                <w:kern w:val="0"/>
                <w:sz w:val="20"/>
                <w:szCs w:val="20"/>
              </w:rPr>
            </w:pPr>
            <w:r>
              <w:rPr>
                <w:rFonts w:hint="eastAsia" w:ascii="宋体" w:hAnsi="宋体"/>
                <w:color w:val="000000"/>
                <w:kern w:val="0"/>
                <w:sz w:val="20"/>
                <w:szCs w:val="20"/>
              </w:rPr>
              <w:t>3 </w:t>
            </w:r>
          </w:p>
        </w:tc>
        <w:tc>
          <w:tcPr>
            <w:tcW w:w="1134" w:type="dxa"/>
            <w:tcBorders>
              <w:top w:val="nil"/>
              <w:left w:val="nil"/>
              <w:bottom w:val="single" w:color="auto" w:sz="4" w:space="0"/>
              <w:right w:val="single" w:color="auto" w:sz="4" w:space="0"/>
            </w:tcBorders>
            <w:vAlign w:val="center"/>
          </w:tcPr>
          <w:p w14:paraId="772917C1">
            <w:pPr>
              <w:widowControl/>
              <w:jc w:val="center"/>
              <w:rPr>
                <w:rFonts w:ascii="宋体" w:hAnsi="宋体"/>
                <w:color w:val="000000"/>
                <w:kern w:val="0"/>
                <w:sz w:val="20"/>
                <w:szCs w:val="20"/>
              </w:rPr>
            </w:pPr>
            <w:r>
              <w:rPr>
                <w:rFonts w:hint="eastAsia" w:ascii="宋体" w:hAnsi="宋体"/>
                <w:color w:val="000000"/>
                <w:kern w:val="0"/>
                <w:sz w:val="20"/>
                <w:szCs w:val="20"/>
              </w:rPr>
              <w:t>短袖衬衣</w:t>
            </w:r>
          </w:p>
        </w:tc>
        <w:tc>
          <w:tcPr>
            <w:tcW w:w="993" w:type="dxa"/>
            <w:tcBorders>
              <w:top w:val="nil"/>
              <w:left w:val="nil"/>
              <w:bottom w:val="single" w:color="auto" w:sz="4" w:space="0"/>
              <w:right w:val="single" w:color="auto" w:sz="4" w:space="0"/>
            </w:tcBorders>
            <w:vAlign w:val="center"/>
          </w:tcPr>
          <w:p w14:paraId="3E8460DD">
            <w:pPr>
              <w:widowControl/>
              <w:jc w:val="center"/>
              <w:rPr>
                <w:rFonts w:ascii="宋体" w:hAnsi="宋体"/>
                <w:color w:val="000000"/>
                <w:kern w:val="0"/>
                <w:sz w:val="20"/>
                <w:szCs w:val="20"/>
              </w:rPr>
            </w:pPr>
            <w:r>
              <w:rPr>
                <w:rFonts w:ascii="宋体" w:hAnsi="宋体"/>
                <w:color w:val="000000"/>
                <w:kern w:val="0"/>
                <w:sz w:val="20"/>
                <w:szCs w:val="20"/>
              </w:rPr>
              <w:t>50S*50S</w:t>
            </w:r>
          </w:p>
        </w:tc>
        <w:tc>
          <w:tcPr>
            <w:tcW w:w="1331" w:type="dxa"/>
            <w:tcBorders>
              <w:top w:val="nil"/>
              <w:left w:val="nil"/>
              <w:bottom w:val="single" w:color="auto" w:sz="4" w:space="0"/>
              <w:right w:val="single" w:color="auto" w:sz="4" w:space="0"/>
            </w:tcBorders>
            <w:vAlign w:val="center"/>
          </w:tcPr>
          <w:p w14:paraId="29A9CF8E">
            <w:pPr>
              <w:widowControl/>
              <w:jc w:val="left"/>
              <w:rPr>
                <w:rFonts w:ascii="宋体" w:hAnsi="宋体"/>
                <w:color w:val="000000"/>
                <w:kern w:val="0"/>
                <w:sz w:val="20"/>
                <w:szCs w:val="20"/>
              </w:rPr>
            </w:pPr>
            <w:r>
              <w:rPr>
                <w:rFonts w:hint="eastAsia" w:ascii="宋体" w:hAnsi="宋体"/>
                <w:color w:val="000000"/>
                <w:kern w:val="0"/>
                <w:sz w:val="20"/>
                <w:szCs w:val="20"/>
              </w:rPr>
              <w:t>全棉普通易烫</w:t>
            </w:r>
          </w:p>
        </w:tc>
        <w:tc>
          <w:tcPr>
            <w:tcW w:w="850" w:type="dxa"/>
            <w:tcBorders>
              <w:top w:val="nil"/>
              <w:left w:val="nil"/>
              <w:bottom w:val="single" w:color="auto" w:sz="4" w:space="0"/>
              <w:right w:val="single" w:color="auto" w:sz="4" w:space="0"/>
            </w:tcBorders>
            <w:vAlign w:val="center"/>
          </w:tcPr>
          <w:p w14:paraId="2CEF6D0D">
            <w:pPr>
              <w:widowControl/>
              <w:jc w:val="center"/>
              <w:rPr>
                <w:rFonts w:ascii="宋体" w:hAnsi="宋体"/>
                <w:color w:val="000000"/>
                <w:kern w:val="0"/>
                <w:sz w:val="20"/>
                <w:szCs w:val="20"/>
              </w:rPr>
            </w:pPr>
            <w:r>
              <w:rPr>
                <w:rFonts w:hint="eastAsia" w:ascii="宋体" w:hAnsi="宋体"/>
                <w:color w:val="000000"/>
                <w:kern w:val="0"/>
                <w:sz w:val="20"/>
                <w:szCs w:val="20"/>
              </w:rPr>
              <w:t>-</w:t>
            </w:r>
          </w:p>
        </w:tc>
        <w:tc>
          <w:tcPr>
            <w:tcW w:w="937" w:type="dxa"/>
            <w:tcBorders>
              <w:top w:val="nil"/>
              <w:left w:val="nil"/>
              <w:bottom w:val="single" w:color="auto" w:sz="4" w:space="0"/>
              <w:right w:val="single" w:color="auto" w:sz="4" w:space="0"/>
            </w:tcBorders>
            <w:vAlign w:val="center"/>
          </w:tcPr>
          <w:p w14:paraId="67A69EF0">
            <w:pPr>
              <w:widowControl/>
              <w:jc w:val="center"/>
              <w:rPr>
                <w:rFonts w:ascii="宋体" w:hAnsi="宋体"/>
                <w:color w:val="000000"/>
                <w:kern w:val="0"/>
                <w:sz w:val="20"/>
                <w:szCs w:val="20"/>
              </w:rPr>
            </w:pPr>
            <w:r>
              <w:rPr>
                <w:rFonts w:hint="eastAsia" w:ascii="宋体" w:hAnsi="宋体"/>
                <w:color w:val="000000"/>
                <w:kern w:val="0"/>
                <w:sz w:val="20"/>
                <w:szCs w:val="20"/>
              </w:rPr>
              <w:t>蓝色</w:t>
            </w:r>
          </w:p>
        </w:tc>
        <w:tc>
          <w:tcPr>
            <w:tcW w:w="851" w:type="dxa"/>
            <w:tcBorders>
              <w:top w:val="nil"/>
              <w:left w:val="nil"/>
              <w:bottom w:val="single" w:color="auto" w:sz="4" w:space="0"/>
              <w:right w:val="single" w:color="auto" w:sz="4" w:space="0"/>
            </w:tcBorders>
            <w:vAlign w:val="center"/>
          </w:tcPr>
          <w:p w14:paraId="3E0139FA">
            <w:pPr>
              <w:widowControl/>
              <w:jc w:val="center"/>
              <w:rPr>
                <w:rFonts w:ascii="宋体" w:hAnsi="宋体"/>
                <w:color w:val="000000"/>
                <w:kern w:val="0"/>
                <w:sz w:val="20"/>
                <w:szCs w:val="20"/>
              </w:rPr>
            </w:pPr>
            <w:r>
              <w:rPr>
                <w:rFonts w:hint="eastAsia" w:ascii="宋体" w:hAnsi="宋体"/>
                <w:color w:val="000000"/>
                <w:kern w:val="0"/>
                <w:sz w:val="20"/>
                <w:szCs w:val="20"/>
              </w:rPr>
              <w:t>件</w:t>
            </w:r>
          </w:p>
        </w:tc>
        <w:tc>
          <w:tcPr>
            <w:tcW w:w="943" w:type="dxa"/>
            <w:tcBorders>
              <w:top w:val="nil"/>
              <w:left w:val="nil"/>
              <w:bottom w:val="single" w:color="auto" w:sz="4" w:space="0"/>
              <w:right w:val="single" w:color="auto" w:sz="4" w:space="0"/>
            </w:tcBorders>
            <w:vAlign w:val="center"/>
          </w:tcPr>
          <w:p w14:paraId="75CF354C">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99</w:t>
            </w:r>
          </w:p>
        </w:tc>
        <w:tc>
          <w:tcPr>
            <w:tcW w:w="873" w:type="dxa"/>
            <w:tcBorders>
              <w:top w:val="nil"/>
              <w:left w:val="nil"/>
              <w:bottom w:val="single" w:color="auto" w:sz="4" w:space="0"/>
              <w:right w:val="single" w:color="auto" w:sz="4" w:space="0"/>
            </w:tcBorders>
            <w:vAlign w:val="center"/>
          </w:tcPr>
          <w:p w14:paraId="3276FB3E">
            <w:pPr>
              <w:widowControl/>
              <w:jc w:val="center"/>
              <w:rPr>
                <w:rFonts w:ascii="宋体" w:hAnsi="宋体"/>
                <w:color w:val="000000"/>
                <w:kern w:val="0"/>
                <w:sz w:val="20"/>
                <w:szCs w:val="20"/>
              </w:rPr>
            </w:pPr>
          </w:p>
        </w:tc>
      </w:tr>
      <w:tr w14:paraId="11A2BCD9">
        <w:tblPrEx>
          <w:tblCellMar>
            <w:top w:w="0" w:type="dxa"/>
            <w:left w:w="108" w:type="dxa"/>
            <w:bottom w:w="0" w:type="dxa"/>
            <w:right w:w="108" w:type="dxa"/>
          </w:tblCellMar>
        </w:tblPrEx>
        <w:trPr>
          <w:trHeight w:val="795" w:hRule="atLeast"/>
        </w:trPr>
        <w:tc>
          <w:tcPr>
            <w:tcW w:w="582" w:type="dxa"/>
            <w:tcBorders>
              <w:top w:val="single" w:color="auto" w:sz="4" w:space="0"/>
              <w:left w:val="single" w:color="auto" w:sz="4" w:space="0"/>
              <w:bottom w:val="single" w:color="auto" w:sz="4" w:space="0"/>
              <w:right w:val="single" w:color="auto" w:sz="4" w:space="0"/>
            </w:tcBorders>
            <w:vAlign w:val="center"/>
          </w:tcPr>
          <w:p w14:paraId="58232250">
            <w:pPr>
              <w:widowControl/>
              <w:jc w:val="center"/>
              <w:rPr>
                <w:rFonts w:ascii="宋体" w:hAnsi="宋体"/>
                <w:color w:val="000000"/>
                <w:kern w:val="0"/>
                <w:sz w:val="20"/>
                <w:szCs w:val="20"/>
              </w:rPr>
            </w:pPr>
            <w:r>
              <w:rPr>
                <w:rFonts w:hint="eastAsia" w:ascii="宋体" w:hAnsi="宋体"/>
                <w:color w:val="000000"/>
                <w:kern w:val="0"/>
                <w:sz w:val="20"/>
                <w:szCs w:val="20"/>
              </w:rPr>
              <w:t>4</w:t>
            </w:r>
          </w:p>
        </w:tc>
        <w:tc>
          <w:tcPr>
            <w:tcW w:w="1134" w:type="dxa"/>
            <w:tcBorders>
              <w:top w:val="single" w:color="auto" w:sz="4" w:space="0"/>
              <w:left w:val="nil"/>
              <w:bottom w:val="single" w:color="auto" w:sz="4" w:space="0"/>
              <w:right w:val="single" w:color="auto" w:sz="4" w:space="0"/>
            </w:tcBorders>
            <w:vAlign w:val="center"/>
          </w:tcPr>
          <w:p w14:paraId="61AF5BC9">
            <w:pPr>
              <w:widowControl/>
              <w:jc w:val="center"/>
              <w:rPr>
                <w:rFonts w:ascii="宋体" w:hAnsi="宋体"/>
                <w:color w:val="000000"/>
                <w:kern w:val="0"/>
                <w:sz w:val="20"/>
                <w:szCs w:val="20"/>
              </w:rPr>
            </w:pPr>
            <w:r>
              <w:rPr>
                <w:rFonts w:hint="eastAsia" w:ascii="宋体" w:hAnsi="宋体"/>
                <w:color w:val="000000"/>
                <w:kern w:val="0"/>
                <w:sz w:val="20"/>
                <w:szCs w:val="20"/>
              </w:rPr>
              <w:t>夏裤</w:t>
            </w:r>
          </w:p>
        </w:tc>
        <w:tc>
          <w:tcPr>
            <w:tcW w:w="993" w:type="dxa"/>
            <w:tcBorders>
              <w:top w:val="single" w:color="auto" w:sz="4" w:space="0"/>
              <w:left w:val="nil"/>
              <w:bottom w:val="single" w:color="auto" w:sz="4" w:space="0"/>
              <w:right w:val="single" w:color="auto" w:sz="4" w:space="0"/>
            </w:tcBorders>
            <w:vAlign w:val="center"/>
          </w:tcPr>
          <w:p w14:paraId="55B2C7AF">
            <w:pPr>
              <w:widowControl/>
              <w:jc w:val="center"/>
              <w:rPr>
                <w:rFonts w:ascii="宋体" w:hAnsi="宋体"/>
                <w:color w:val="000000"/>
                <w:kern w:val="0"/>
                <w:sz w:val="20"/>
                <w:szCs w:val="20"/>
              </w:rPr>
            </w:pPr>
            <w:r>
              <w:rPr>
                <w:rFonts w:ascii="宋体" w:hAnsi="宋体"/>
                <w:color w:val="000000"/>
                <w:kern w:val="0"/>
                <w:sz w:val="20"/>
                <w:szCs w:val="20"/>
              </w:rPr>
              <w:t>70S/2*32S+40D</w:t>
            </w:r>
          </w:p>
        </w:tc>
        <w:tc>
          <w:tcPr>
            <w:tcW w:w="1331" w:type="dxa"/>
            <w:tcBorders>
              <w:top w:val="single" w:color="auto" w:sz="4" w:space="0"/>
              <w:left w:val="nil"/>
              <w:bottom w:val="single" w:color="auto" w:sz="4" w:space="0"/>
              <w:right w:val="single" w:color="auto" w:sz="4" w:space="0"/>
            </w:tcBorders>
            <w:vAlign w:val="center"/>
          </w:tcPr>
          <w:p w14:paraId="5C531518">
            <w:pPr>
              <w:widowControl/>
              <w:jc w:val="left"/>
              <w:rPr>
                <w:rFonts w:ascii="宋体" w:hAnsi="宋体"/>
                <w:color w:val="000000"/>
                <w:kern w:val="0"/>
                <w:sz w:val="20"/>
                <w:szCs w:val="20"/>
              </w:rPr>
            </w:pPr>
            <w:r>
              <w:rPr>
                <w:rFonts w:hint="eastAsia" w:ascii="宋体" w:hAnsi="宋体"/>
                <w:color w:val="000000"/>
                <w:kern w:val="0"/>
                <w:sz w:val="20"/>
                <w:szCs w:val="20"/>
              </w:rPr>
              <w:t>68%聚酯纤维29%粘胶3%氨纶</w:t>
            </w:r>
          </w:p>
        </w:tc>
        <w:tc>
          <w:tcPr>
            <w:tcW w:w="850" w:type="dxa"/>
            <w:tcBorders>
              <w:top w:val="single" w:color="auto" w:sz="4" w:space="0"/>
              <w:left w:val="nil"/>
              <w:bottom w:val="single" w:color="auto" w:sz="4" w:space="0"/>
              <w:right w:val="single" w:color="auto" w:sz="4" w:space="0"/>
            </w:tcBorders>
            <w:vAlign w:val="center"/>
          </w:tcPr>
          <w:p w14:paraId="214A6F10">
            <w:pPr>
              <w:widowControl/>
              <w:jc w:val="center"/>
              <w:rPr>
                <w:rFonts w:ascii="宋体" w:hAnsi="宋体"/>
                <w:color w:val="000000"/>
                <w:kern w:val="0"/>
                <w:sz w:val="20"/>
                <w:szCs w:val="20"/>
              </w:rPr>
            </w:pPr>
            <w:r>
              <w:rPr>
                <w:rFonts w:ascii="宋体" w:hAnsi="宋体"/>
                <w:color w:val="000000"/>
                <w:kern w:val="0"/>
                <w:sz w:val="20"/>
                <w:szCs w:val="20"/>
              </w:rPr>
              <w:t>275g/m</w:t>
            </w:r>
          </w:p>
        </w:tc>
        <w:tc>
          <w:tcPr>
            <w:tcW w:w="937" w:type="dxa"/>
            <w:tcBorders>
              <w:top w:val="single" w:color="auto" w:sz="4" w:space="0"/>
              <w:left w:val="nil"/>
              <w:bottom w:val="single" w:color="auto" w:sz="4" w:space="0"/>
              <w:right w:val="single" w:color="auto" w:sz="4" w:space="0"/>
            </w:tcBorders>
            <w:vAlign w:val="center"/>
          </w:tcPr>
          <w:p w14:paraId="272ED792">
            <w:pPr>
              <w:widowControl/>
              <w:jc w:val="center"/>
              <w:rPr>
                <w:rFonts w:ascii="宋体" w:hAnsi="宋体"/>
                <w:color w:val="000000"/>
                <w:kern w:val="0"/>
                <w:sz w:val="20"/>
                <w:szCs w:val="20"/>
              </w:rPr>
            </w:pPr>
            <w:r>
              <w:rPr>
                <w:rFonts w:hint="eastAsia" w:ascii="宋体" w:hAnsi="宋体"/>
                <w:color w:val="000000"/>
                <w:kern w:val="0"/>
                <w:sz w:val="20"/>
                <w:szCs w:val="20"/>
              </w:rPr>
              <w:t>藏青</w:t>
            </w:r>
          </w:p>
        </w:tc>
        <w:tc>
          <w:tcPr>
            <w:tcW w:w="851" w:type="dxa"/>
            <w:tcBorders>
              <w:top w:val="single" w:color="auto" w:sz="4" w:space="0"/>
              <w:left w:val="nil"/>
              <w:bottom w:val="single" w:color="auto" w:sz="4" w:space="0"/>
              <w:right w:val="single" w:color="auto" w:sz="4" w:space="0"/>
            </w:tcBorders>
            <w:vAlign w:val="center"/>
          </w:tcPr>
          <w:p w14:paraId="6013ED56">
            <w:pPr>
              <w:widowControl/>
              <w:jc w:val="center"/>
              <w:rPr>
                <w:rFonts w:ascii="宋体" w:hAnsi="宋体"/>
                <w:color w:val="000000"/>
                <w:kern w:val="0"/>
                <w:sz w:val="20"/>
                <w:szCs w:val="20"/>
              </w:rPr>
            </w:pPr>
            <w:r>
              <w:rPr>
                <w:rFonts w:hint="eastAsia" w:ascii="宋体" w:hAnsi="宋体"/>
                <w:color w:val="000000"/>
                <w:kern w:val="0"/>
                <w:sz w:val="20"/>
                <w:szCs w:val="20"/>
              </w:rPr>
              <w:t>条</w:t>
            </w:r>
          </w:p>
        </w:tc>
        <w:tc>
          <w:tcPr>
            <w:tcW w:w="943" w:type="dxa"/>
            <w:tcBorders>
              <w:top w:val="single" w:color="auto" w:sz="4" w:space="0"/>
              <w:left w:val="nil"/>
              <w:bottom w:val="single" w:color="auto" w:sz="4" w:space="0"/>
              <w:right w:val="single" w:color="auto" w:sz="4" w:space="0"/>
            </w:tcBorders>
            <w:vAlign w:val="center"/>
          </w:tcPr>
          <w:p w14:paraId="35F4CB8A">
            <w:pPr>
              <w:widowControl/>
              <w:jc w:val="center"/>
              <w:rPr>
                <w:rFonts w:hint="default" w:ascii="宋体" w:hAnsi="宋体" w:eastAsia="宋体"/>
                <w:color w:val="000000"/>
                <w:kern w:val="0"/>
                <w:sz w:val="20"/>
                <w:szCs w:val="20"/>
                <w:lang w:val="en-US" w:eastAsia="zh-CN"/>
              </w:rPr>
            </w:pPr>
            <w:r>
              <w:rPr>
                <w:rFonts w:hint="eastAsia" w:ascii="宋体" w:hAnsi="宋体"/>
                <w:color w:val="000000"/>
                <w:kern w:val="0"/>
                <w:sz w:val="20"/>
                <w:szCs w:val="20"/>
                <w:lang w:val="en-US" w:eastAsia="zh-CN"/>
              </w:rPr>
              <w:t>58</w:t>
            </w:r>
          </w:p>
        </w:tc>
        <w:tc>
          <w:tcPr>
            <w:tcW w:w="873" w:type="dxa"/>
            <w:tcBorders>
              <w:top w:val="single" w:color="auto" w:sz="4" w:space="0"/>
              <w:left w:val="nil"/>
              <w:bottom w:val="single" w:color="auto" w:sz="4" w:space="0"/>
              <w:right w:val="single" w:color="auto" w:sz="4" w:space="0"/>
            </w:tcBorders>
            <w:vAlign w:val="center"/>
          </w:tcPr>
          <w:p w14:paraId="63F0A96A">
            <w:pPr>
              <w:widowControl/>
              <w:jc w:val="center"/>
              <w:rPr>
                <w:rFonts w:ascii="宋体" w:hAnsi="宋体"/>
                <w:color w:val="000000"/>
                <w:kern w:val="0"/>
                <w:sz w:val="20"/>
                <w:szCs w:val="20"/>
              </w:rPr>
            </w:pPr>
          </w:p>
        </w:tc>
      </w:tr>
    </w:tbl>
    <w:p w14:paraId="3D5539E7">
      <w:pPr>
        <w:spacing w:after="5" w:line="400" w:lineRule="exact"/>
        <w:ind w:firstLine="480" w:firstLineChars="200"/>
        <w:rPr>
          <w:rFonts w:hint="eastAsia" w:ascii="黑体" w:eastAsia="黑体"/>
          <w:color w:val="000000"/>
          <w:sz w:val="24"/>
        </w:rPr>
      </w:pPr>
    </w:p>
    <w:p w14:paraId="77755D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2.服务要求：</w:t>
      </w:r>
    </w:p>
    <w:p w14:paraId="5BC06B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2.1质保期：1年（自交货验收合格之日起计算日期）。</w:t>
      </w:r>
    </w:p>
    <w:p w14:paraId="6BD4B5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2.2响应时间：在质保期内发生质量问题，中标人应在接到买方保修电话后24小时内予以响应，如果15天以内无法解决，提供同等质量、性能的备品，确保能正常使用。</w:t>
      </w:r>
    </w:p>
    <w:p w14:paraId="60DD7D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2.3中标人应承诺</w:t>
      </w:r>
      <w:r>
        <w:rPr>
          <w:rFonts w:hint="eastAsia" w:ascii="Times New Roman" w:hAnsi="Times New Roman" w:eastAsia="方正仿宋_GBK" w:cs="Times New Roman"/>
          <w:color w:val="000000"/>
          <w:sz w:val="32"/>
          <w:szCs w:val="32"/>
          <w:lang w:val="en-US" w:eastAsia="zh-CN"/>
        </w:rPr>
        <w:t>为采购单位每名工作人员分别量体制作，并</w:t>
      </w:r>
      <w:r>
        <w:rPr>
          <w:rFonts w:hint="default" w:ascii="Times New Roman" w:hAnsi="Times New Roman" w:eastAsia="方正仿宋_GBK" w:cs="Times New Roman"/>
          <w:color w:val="000000"/>
          <w:sz w:val="32"/>
          <w:szCs w:val="32"/>
          <w:lang w:val="en-US" w:eastAsia="zh-CN"/>
        </w:rPr>
        <w:t>承担款式设计、量体、调换、校准等</w:t>
      </w:r>
      <w:r>
        <w:rPr>
          <w:rFonts w:hint="eastAsia" w:ascii="Times New Roman" w:hAnsi="Times New Roman" w:eastAsia="方正仿宋_GBK" w:cs="Times New Roman"/>
          <w:color w:val="000000"/>
          <w:sz w:val="32"/>
          <w:szCs w:val="32"/>
          <w:lang w:val="en-US" w:eastAsia="zh-CN"/>
        </w:rPr>
        <w:t>各项</w:t>
      </w:r>
      <w:r>
        <w:rPr>
          <w:rFonts w:hint="default" w:ascii="Times New Roman" w:hAnsi="Times New Roman" w:eastAsia="方正仿宋_GBK" w:cs="Times New Roman"/>
          <w:color w:val="000000"/>
          <w:sz w:val="32"/>
          <w:szCs w:val="32"/>
          <w:lang w:val="en-US" w:eastAsia="zh-CN"/>
        </w:rPr>
        <w:t>义务。</w:t>
      </w:r>
    </w:p>
    <w:p w14:paraId="1ED36B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3.验收要求：</w:t>
      </w:r>
    </w:p>
    <w:p w14:paraId="5E82183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3.1根据采购方提供的质量要求对所供货物验收；如果发现货物的质量或规格与样衣不符合，或由于设计、工艺或材料等货物本身存在缺陷，采购方有权要求中标人予以更换。其损失全部由中标人承担。</w:t>
      </w:r>
    </w:p>
    <w:p w14:paraId="7F3AA0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lang w:val="en-US" w:eastAsia="zh-CN"/>
        </w:rPr>
        <w:t>3.2验收不合格的货物，中标人应保证返工或重做时间不超过15天，逾期按交货延误予以处罚。延期交货每天扣中标总额的1%。</w:t>
      </w:r>
    </w:p>
    <w:p w14:paraId="2B288E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三、有关说明</w:t>
      </w:r>
    </w:p>
    <w:p w14:paraId="51809E3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rPr>
        <w:t>本项目各类项目投标单价一次报定，投标总价按本招标文件所列数量进行计算，所有成本包括制服、运杂及相关部门验收、质保期内服务等从项目中标起到项目正式交付以及质保期内所发生的一切费用均摊至单价中。</w:t>
      </w:r>
    </w:p>
    <w:p w14:paraId="1DB893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2.</w:t>
      </w:r>
      <w:r>
        <w:rPr>
          <w:rFonts w:hint="default" w:ascii="Times New Roman" w:hAnsi="Times New Roman" w:eastAsia="方正仿宋_GBK" w:cs="Times New Roman"/>
          <w:bCs/>
          <w:color w:val="000000"/>
          <w:sz w:val="32"/>
          <w:szCs w:val="32"/>
        </w:rPr>
        <w:t>通过中国海关报关验放进入中国境内且产自关境外的产品不在本项目的报价范围。</w:t>
      </w:r>
    </w:p>
    <w:p w14:paraId="21905C3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rPr>
        <w:t>本次采购内容中，服装部分必须由投标单位自行生产，出样衣装的商标须提供商标使用证书复印件，不得转包。</w:t>
      </w:r>
    </w:p>
    <w:p w14:paraId="59EE86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rPr>
        <w:t>投标人应参照本招标文件要求进行报价，每一类服装的参数必须满足招标文件要求。若投标产品的材质及成分情况存在正偏离，投标人须另列偏离表说明。</w:t>
      </w:r>
    </w:p>
    <w:p w14:paraId="1704D6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rPr>
        <w:t xml:space="preserve">交货期：自合同生效日起50日历天内。 </w:t>
      </w:r>
    </w:p>
    <w:p w14:paraId="06BED9E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rPr>
        <w:t>交货地点：采购人指定地点，在合同中明确。</w:t>
      </w:r>
    </w:p>
    <w:p w14:paraId="15E419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7.</w:t>
      </w:r>
      <w:r>
        <w:rPr>
          <w:rFonts w:hint="default" w:ascii="Times New Roman" w:hAnsi="Times New Roman" w:eastAsia="方正仿宋_GBK" w:cs="Times New Roman"/>
          <w:bCs/>
          <w:color w:val="000000"/>
          <w:sz w:val="32"/>
          <w:szCs w:val="32"/>
        </w:rPr>
        <w:t xml:space="preserve">付款方式： </w:t>
      </w:r>
    </w:p>
    <w:p w14:paraId="6EA75FE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合同签定后，支付70%；</w:t>
      </w:r>
    </w:p>
    <w:p w14:paraId="58F9C72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服装装箱免费运输到达交货地点，验收合格</w:t>
      </w:r>
      <w:r>
        <w:rPr>
          <w:rFonts w:hint="eastAsia" w:ascii="Times New Roman" w:hAnsi="Times New Roman" w:eastAsia="方正仿宋_GBK" w:cs="Times New Roman"/>
          <w:color w:val="auto"/>
          <w:sz w:val="32"/>
          <w:szCs w:val="32"/>
          <w:lang w:val="en-US" w:eastAsia="zh-CN"/>
        </w:rPr>
        <w:t>后</w:t>
      </w:r>
      <w:r>
        <w:rPr>
          <w:rFonts w:hint="default" w:ascii="Times New Roman" w:hAnsi="Times New Roman" w:eastAsia="方正仿宋_GBK" w:cs="Times New Roman"/>
          <w:color w:val="auto"/>
          <w:sz w:val="32"/>
          <w:szCs w:val="32"/>
        </w:rPr>
        <w:t>支付余款。</w:t>
      </w:r>
    </w:p>
    <w:p w14:paraId="4CC2682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val="en-US" w:eastAsia="zh-CN"/>
        </w:rPr>
        <w:t>8.</w:t>
      </w:r>
      <w:r>
        <w:rPr>
          <w:rFonts w:hint="default" w:ascii="Times New Roman" w:hAnsi="Times New Roman" w:eastAsia="方正仿宋_GBK" w:cs="Times New Roman"/>
          <w:bCs/>
          <w:color w:val="000000"/>
          <w:sz w:val="32"/>
          <w:szCs w:val="32"/>
        </w:rPr>
        <w:t>质量及验收：采购人根据国家有关规定、招标文件、中标方的投标文件以及合同约定的内容和验收标准进行验收。验收情况作为支付货款的依据。如有质疑，以相关质量技术检验检测机构的检验结果为准，如产生检验费用，则该费用由过失方承担。</w:t>
      </w:r>
    </w:p>
    <w:p w14:paraId="24A73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val="0"/>
          <w:color w:val="000000"/>
          <w:sz w:val="32"/>
          <w:szCs w:val="32"/>
        </w:rPr>
      </w:pPr>
      <w:r>
        <w:rPr>
          <w:rFonts w:hint="eastAsia" w:ascii="方正黑体_GBK" w:hAnsi="方正黑体_GBK" w:eastAsia="方正黑体_GBK" w:cs="方正黑体_GBK"/>
          <w:b w:val="0"/>
          <w:bCs w:val="0"/>
          <w:color w:val="000000"/>
          <w:sz w:val="32"/>
          <w:szCs w:val="32"/>
        </w:rPr>
        <w:t>四、投标人须知</w:t>
      </w:r>
    </w:p>
    <w:p w14:paraId="2C335C9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（一）遵循原则</w:t>
      </w:r>
    </w:p>
    <w:p w14:paraId="46DF1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公开透明原则、公平竞争原则、公正原则和诚实信用原则。</w:t>
      </w:r>
    </w:p>
    <w:p w14:paraId="597CB57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（二）招标文件</w:t>
      </w:r>
    </w:p>
    <w:p w14:paraId="23186B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1.招标文件包括本文件目录所列全部内容，投标人应仔细阅读，并在投标文件中充分响应招标文件的所有要求。</w:t>
      </w:r>
    </w:p>
    <w:p w14:paraId="6FA5BE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2.招标文件中的“法定代表人”是指投标人的营业执照或相关部门的登记证明文件中的“法定代表人”或“负责人”。</w:t>
      </w:r>
    </w:p>
    <w:p w14:paraId="658EDF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3.投标人应在无锡市医疗保障局网站下载招标文件及有关资料，按招标文件要求提交全部资料并对招标文件各项内容做出实质性响应，否则投标无效。</w:t>
      </w:r>
    </w:p>
    <w:p w14:paraId="745D13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4.招标文件仅作为本次招投标使用。</w:t>
      </w:r>
    </w:p>
    <w:p w14:paraId="7F81EC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（三）招标文件的解释</w:t>
      </w:r>
    </w:p>
    <w:p w14:paraId="1D33A4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1.投标人如有需要对招标文件要求澄清的问题，请以书面形式提出，并于投标截止日2天前提交至无锡市医疗保障基金管理中心1010办公室。</w:t>
      </w:r>
    </w:p>
    <w:p w14:paraId="33F00B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Cs/>
          <w:color w:val="000000"/>
          <w:sz w:val="32"/>
          <w:szCs w:val="32"/>
          <w:lang w:val="en-US" w:eastAsia="zh-CN"/>
        </w:rPr>
      </w:pPr>
      <w:r>
        <w:rPr>
          <w:rFonts w:hint="eastAsia" w:ascii="Times New Roman" w:hAnsi="Times New Roman" w:eastAsia="方正仿宋_GBK" w:cs="Times New Roman"/>
          <w:bCs/>
          <w:color w:val="000000"/>
          <w:sz w:val="32"/>
          <w:szCs w:val="32"/>
          <w:lang w:val="en-US" w:eastAsia="zh-CN"/>
        </w:rPr>
        <w:t>2.本文件的最终解释权归无锡市医疗保障基金管理中心。</w:t>
      </w:r>
    </w:p>
    <w:p w14:paraId="226F6527">
      <w:pPr>
        <w:spacing w:line="560" w:lineRule="exact"/>
        <w:jc w:val="right"/>
        <w:rPr>
          <w:rFonts w:ascii="方正仿宋_GBK" w:hAnsi="Times New Roman" w:eastAsia="方正仿宋_GBK" w:cs="Times New Roman"/>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3MjQ5YTQ1NWRjZGM4YzVlMGJiNDY1NzY4ZjIwNTkifQ=="/>
  </w:docVars>
  <w:rsids>
    <w:rsidRoot w:val="00CE2F10"/>
    <w:rsid w:val="002166F4"/>
    <w:rsid w:val="002B3299"/>
    <w:rsid w:val="0030412F"/>
    <w:rsid w:val="00361DD1"/>
    <w:rsid w:val="0042150D"/>
    <w:rsid w:val="00453AAA"/>
    <w:rsid w:val="00524028"/>
    <w:rsid w:val="00586E51"/>
    <w:rsid w:val="005B20B1"/>
    <w:rsid w:val="00603447"/>
    <w:rsid w:val="00613C53"/>
    <w:rsid w:val="006B1A9F"/>
    <w:rsid w:val="006B52BC"/>
    <w:rsid w:val="007131C9"/>
    <w:rsid w:val="007B417D"/>
    <w:rsid w:val="007C4BAB"/>
    <w:rsid w:val="007E786A"/>
    <w:rsid w:val="00945ED6"/>
    <w:rsid w:val="00A707CE"/>
    <w:rsid w:val="00BB030F"/>
    <w:rsid w:val="00BB4491"/>
    <w:rsid w:val="00BF726D"/>
    <w:rsid w:val="00C3560A"/>
    <w:rsid w:val="00C71C80"/>
    <w:rsid w:val="00C75374"/>
    <w:rsid w:val="00CE2F10"/>
    <w:rsid w:val="00D03E58"/>
    <w:rsid w:val="00EE795D"/>
    <w:rsid w:val="00F24D42"/>
    <w:rsid w:val="01BE7323"/>
    <w:rsid w:val="024A2B2B"/>
    <w:rsid w:val="0526015C"/>
    <w:rsid w:val="06295E92"/>
    <w:rsid w:val="0A4C5E14"/>
    <w:rsid w:val="0C88697A"/>
    <w:rsid w:val="0F4738DA"/>
    <w:rsid w:val="150534E0"/>
    <w:rsid w:val="1CAE0268"/>
    <w:rsid w:val="1D07073E"/>
    <w:rsid w:val="22566539"/>
    <w:rsid w:val="23071AF9"/>
    <w:rsid w:val="24286207"/>
    <w:rsid w:val="27A14A2B"/>
    <w:rsid w:val="297C2CC4"/>
    <w:rsid w:val="2DB372C8"/>
    <w:rsid w:val="2F860BD0"/>
    <w:rsid w:val="2FB56155"/>
    <w:rsid w:val="410A2589"/>
    <w:rsid w:val="445D7183"/>
    <w:rsid w:val="4B9304A5"/>
    <w:rsid w:val="4F420554"/>
    <w:rsid w:val="52ED38E4"/>
    <w:rsid w:val="53654E1D"/>
    <w:rsid w:val="554A3496"/>
    <w:rsid w:val="59E472F8"/>
    <w:rsid w:val="59FC4A42"/>
    <w:rsid w:val="5D465806"/>
    <w:rsid w:val="5DD706C5"/>
    <w:rsid w:val="62B23D58"/>
    <w:rsid w:val="6B1D1F48"/>
    <w:rsid w:val="703F766D"/>
    <w:rsid w:val="798C63B0"/>
    <w:rsid w:val="7AE04E9E"/>
    <w:rsid w:val="7FAD08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3"/>
    <w:basedOn w:val="1"/>
    <w:next w:val="1"/>
    <w:link w:val="9"/>
    <w:qFormat/>
    <w:uiPriority w:val="0"/>
    <w:pPr>
      <w:keepNext/>
      <w:keepLines/>
      <w:spacing w:before="260" w:after="260"/>
      <w:ind w:firstLine="640"/>
      <w:outlineLvl w:val="2"/>
    </w:pPr>
    <w:rPr>
      <w:rFonts w:ascii="宋体" w:hAnsi="宋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spacing w:line="318" w:lineRule="atLeast"/>
      <w:ind w:left="369" w:firstLine="369"/>
      <w:jc w:val="both"/>
    </w:pPr>
    <w:rPr>
      <w:rFonts w:ascii="宋体" w:hAnsi="Calibri" w:eastAsia="仿宋_GB2312" w:cs="Times New Roman"/>
      <w:kern w:val="2"/>
      <w:sz w:val="32"/>
      <w:szCs w:val="24"/>
      <w:lang w:val="en-US" w:eastAsia="zh-CN" w:bidi="ar-SA"/>
    </w:rPr>
  </w:style>
  <w:style w:type="paragraph" w:styleId="4">
    <w:name w:val="Normal Indent"/>
    <w:basedOn w:val="1"/>
    <w:qFormat/>
    <w:uiPriority w:val="0"/>
    <w:pPr>
      <w:adjustRightInd w:val="0"/>
      <w:spacing w:line="360" w:lineRule="atLeast"/>
      <w:ind w:firstLine="420"/>
      <w:textAlignment w:val="baseline"/>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标题 3 Char"/>
    <w:link w:val="3"/>
    <w:qFormat/>
    <w:uiPriority w:val="0"/>
    <w:rPr>
      <w:rFonts w:ascii="宋体" w:hAnsi="宋体" w:eastAsia="宋体"/>
      <w:b/>
      <w:bCs/>
      <w:kern w:val="2"/>
      <w:sz w:val="32"/>
      <w:szCs w:val="32"/>
      <w:lang w:val="en-US" w:eastAsia="zh-CN" w:bidi="ar-SA"/>
    </w:rPr>
  </w:style>
  <w:style w:type="paragraph" w:customStyle="1" w:styleId="10">
    <w:name w:val="表格正文"/>
    <w:basedOn w:val="1"/>
    <w:qFormat/>
    <w:uiPriority w:val="0"/>
    <w:pPr>
      <w:adjustRightInd w:val="0"/>
      <w:snapToGrid w:val="0"/>
      <w:jc w:val="center"/>
    </w:pPr>
    <w:rPr>
      <w:rFonts w:ascii="黑体" w:hAnsi="方正仿宋_GBK" w:eastAsia="黑体" w:cs="Times New Roman"/>
      <w:color w:val="000000"/>
      <w:szCs w:val="20"/>
    </w:rPr>
  </w:style>
  <w:style w:type="paragraph" w:styleId="11">
    <w:name w:val="List Paragraph"/>
    <w:basedOn w:val="1"/>
    <w:qFormat/>
    <w:uiPriority w:val="34"/>
    <w:pPr>
      <w:ind w:firstLine="420" w:firstLineChars="200"/>
    </w:pPr>
  </w:style>
  <w:style w:type="character" w:customStyle="1" w:styleId="12">
    <w:name w:val="页眉 Char"/>
    <w:basedOn w:val="8"/>
    <w:link w:val="6"/>
    <w:qFormat/>
    <w:uiPriority w:val="0"/>
    <w:rPr>
      <w:kern w:val="2"/>
      <w:sz w:val="18"/>
      <w:szCs w:val="18"/>
    </w:rPr>
  </w:style>
  <w:style w:type="character" w:customStyle="1" w:styleId="13">
    <w:name w:val="页脚 Char"/>
    <w:basedOn w:val="8"/>
    <w:link w:val="5"/>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C860-8BA7-4497-A581-0E1DB943639F}">
  <ds:schemaRefs/>
</ds:datastoreItem>
</file>

<file path=docProps/app.xml><?xml version="1.0" encoding="utf-8"?>
<Properties xmlns="http://schemas.openxmlformats.org/officeDocument/2006/extended-properties" xmlns:vt="http://schemas.openxmlformats.org/officeDocument/2006/docPropsVTypes">
  <Template>Normal</Template>
  <Pages>4</Pages>
  <Words>1389</Words>
  <Characters>1504</Characters>
  <Lines>44</Lines>
  <Paragraphs>12</Paragraphs>
  <TotalTime>17</TotalTime>
  <ScaleCrop>false</ScaleCrop>
  <LinksUpToDate>false</LinksUpToDate>
  <CharactersWithSpaces>1514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2023-06-07T02:57:00Z</dcterms:created>
  <dc:creator>scw</dc:creator>
  <cp:lastModifiedBy>左叶平</cp:lastModifiedBy>
  <cp:lastPrinted>2023-07-04T07:54:00Z</cp:lastPrinted>
  <dcterms:modified xsi:type="dcterms:W3CDTF">2024-08-23T08:36:30Z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42517BCEC2B84C4A9F63AD69C4E391C8_13</vt:lpwstr>
  </property>
</Properties>
</file>