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53" w:type="dxa"/>
        <w:jc w:val="center"/>
        <w:tblLayout w:type="fixed"/>
        <w:tblCellMar>
          <w:top w:w="0" w:type="dxa"/>
          <w:left w:w="108" w:type="dxa"/>
          <w:bottom w:w="0" w:type="dxa"/>
          <w:right w:w="108" w:type="dxa"/>
        </w:tblCellMar>
      </w:tblPr>
      <w:tblGrid>
        <w:gridCol w:w="6826"/>
        <w:gridCol w:w="2127"/>
      </w:tblGrid>
      <w:tr>
        <w:tblPrEx>
          <w:tblCellMar>
            <w:top w:w="0" w:type="dxa"/>
            <w:left w:w="108" w:type="dxa"/>
            <w:bottom w:w="0" w:type="dxa"/>
            <w:right w:w="108" w:type="dxa"/>
          </w:tblCellMar>
        </w:tblPrEx>
        <w:trPr>
          <w:jc w:val="center"/>
        </w:trPr>
        <w:tc>
          <w:tcPr>
            <w:tcW w:w="6826" w:type="dxa"/>
            <w:noWrap/>
            <w:vAlign w:val="center"/>
          </w:tcPr>
          <w:p>
            <w:pPr>
              <w:overflowPunct w:val="0"/>
              <w:autoSpaceDE w:val="0"/>
              <w:autoSpaceDN w:val="0"/>
              <w:adjustRightInd w:val="0"/>
              <w:snapToGrid w:val="0"/>
              <w:spacing w:line="380" w:lineRule="atLeast"/>
              <w:jc w:val="distribute"/>
              <w:rPr>
                <w:rFonts w:ascii="方正小标宋_GBK" w:eastAsia="方正小标宋_GBK"/>
                <w:snapToGrid w:val="0"/>
                <w:color w:val="FF0000"/>
                <w:spacing w:val="-10"/>
                <w:w w:val="90"/>
                <w:kern w:val="0"/>
                <w:sz w:val="80"/>
                <w:szCs w:val="80"/>
              </w:rPr>
            </w:pPr>
            <w:r>
              <w:rPr>
                <w:rFonts w:hint="eastAsia" w:ascii="方正小标宋_GBK" w:eastAsia="方正小标宋_GBK"/>
                <w:snapToGrid w:val="0"/>
                <w:color w:val="FF0000"/>
                <w:spacing w:val="-10"/>
                <w:w w:val="90"/>
                <w:kern w:val="0"/>
                <w:sz w:val="80"/>
                <w:szCs w:val="80"/>
              </w:rPr>
              <w:t>江苏省医疗保障局</w:t>
            </w:r>
          </w:p>
          <w:p>
            <w:pPr>
              <w:overflowPunct w:val="0"/>
              <w:autoSpaceDE w:val="0"/>
              <w:autoSpaceDN w:val="0"/>
              <w:adjustRightInd w:val="0"/>
              <w:snapToGrid w:val="0"/>
              <w:spacing w:line="380" w:lineRule="atLeast"/>
              <w:jc w:val="distribute"/>
              <w:rPr>
                <w:rFonts w:ascii="方正小标宋_GBK" w:eastAsia="方正小标宋_GBK"/>
                <w:snapToGrid w:val="0"/>
                <w:color w:val="FF0000"/>
                <w:spacing w:val="-11"/>
                <w:w w:val="85"/>
                <w:kern w:val="0"/>
                <w:sz w:val="80"/>
                <w:szCs w:val="80"/>
              </w:rPr>
            </w:pPr>
            <w:r>
              <w:rPr>
                <w:rFonts w:hint="eastAsia" w:ascii="方正小标宋_GBK" w:eastAsia="方正小标宋_GBK"/>
                <w:snapToGrid w:val="0"/>
                <w:color w:val="FF0000"/>
                <w:spacing w:val="-11"/>
                <w:w w:val="82"/>
                <w:kern w:val="0"/>
                <w:sz w:val="80"/>
                <w:szCs w:val="80"/>
              </w:rPr>
              <w:t>江苏省卫生健康委员会</w:t>
            </w:r>
          </w:p>
          <w:p>
            <w:pPr>
              <w:overflowPunct w:val="0"/>
              <w:autoSpaceDE w:val="0"/>
              <w:autoSpaceDN w:val="0"/>
              <w:adjustRightInd w:val="0"/>
              <w:snapToGrid w:val="0"/>
              <w:spacing w:line="380" w:lineRule="atLeast"/>
              <w:jc w:val="distribute"/>
              <w:rPr>
                <w:rFonts w:ascii="华文中宋" w:eastAsia="华文中宋"/>
                <w:b/>
                <w:snapToGrid w:val="0"/>
                <w:color w:val="FF0000"/>
                <w:spacing w:val="-60"/>
                <w:w w:val="70"/>
                <w:kern w:val="0"/>
                <w:sz w:val="80"/>
                <w:szCs w:val="80"/>
              </w:rPr>
            </w:pPr>
            <w:r>
              <w:rPr>
                <w:rFonts w:hint="eastAsia" w:ascii="方正小标宋_GBK" w:eastAsia="方正小标宋_GBK"/>
                <w:snapToGrid w:val="0"/>
                <w:color w:val="FF0000"/>
                <w:spacing w:val="-11"/>
                <w:w w:val="85"/>
                <w:kern w:val="0"/>
                <w:sz w:val="80"/>
                <w:szCs w:val="80"/>
              </w:rPr>
              <w:t>江苏省中医药管理局</w:t>
            </w:r>
          </w:p>
        </w:tc>
        <w:tc>
          <w:tcPr>
            <w:tcW w:w="2127" w:type="dxa"/>
            <w:noWrap/>
            <w:vAlign w:val="center"/>
          </w:tcPr>
          <w:p>
            <w:pPr>
              <w:overflowPunct w:val="0"/>
              <w:ind w:left="93" w:hanging="93" w:hangingChars="12"/>
              <w:rPr>
                <w:rFonts w:ascii="方正小标宋_GBK" w:eastAsia="方正小标宋_GBK"/>
                <w:color w:val="FF0000"/>
                <w:spacing w:val="-20"/>
                <w:w w:val="80"/>
                <w:sz w:val="100"/>
                <w:szCs w:val="100"/>
              </w:rPr>
            </w:pPr>
            <w:r>
              <w:rPr>
                <w:rFonts w:hint="eastAsia" w:ascii="方正小标宋_GBK" w:eastAsia="方正小标宋_GBK"/>
                <w:snapToGrid w:val="0"/>
                <w:color w:val="FF0000"/>
                <w:spacing w:val="-10"/>
                <w:w w:val="80"/>
                <w:kern w:val="0"/>
                <w:sz w:val="100"/>
                <w:szCs w:val="100"/>
              </w:rPr>
              <w:t>文件</w:t>
            </w:r>
          </w:p>
        </w:tc>
      </w:tr>
    </w:tbl>
    <w:p>
      <w:pPr>
        <w:spacing w:before="312" w:beforeLines="100" w:line="580" w:lineRule="exact"/>
        <w:jc w:val="center"/>
        <w:rPr>
          <w:rFonts w:ascii="Times New Roman" w:hAnsi="Times New Roman" w:eastAsia="仿宋_GB2312"/>
          <w:color w:val="000000"/>
          <w:kern w:val="0"/>
          <w:szCs w:val="32"/>
        </w:rPr>
      </w:pPr>
      <w:r>
        <w:rPr>
          <w:rFonts w:hint="eastAsia" w:ascii="方正仿宋_GBK" w:cs="宋体"/>
          <w:color w:val="000000"/>
          <w:kern w:val="0"/>
          <w:szCs w:val="32"/>
        </w:rPr>
        <w:t>苏医保发〔</w:t>
      </w:r>
      <w:r>
        <w:rPr>
          <w:rFonts w:ascii="Times New Roman" w:hAnsi="Times New Roman"/>
          <w:color w:val="000000"/>
          <w:kern w:val="0"/>
          <w:szCs w:val="32"/>
        </w:rPr>
        <w:t>202</w:t>
      </w:r>
      <w:r>
        <w:rPr>
          <w:rFonts w:hint="eastAsia" w:ascii="Times New Roman" w:hAnsi="Times New Roman"/>
          <w:color w:val="000000"/>
          <w:kern w:val="0"/>
          <w:szCs w:val="32"/>
        </w:rPr>
        <w:t>3</w:t>
      </w:r>
      <w:r>
        <w:rPr>
          <w:rFonts w:ascii="Times New Roman" w:hAnsi="Times New Roman"/>
          <w:color w:val="000000"/>
          <w:kern w:val="0"/>
          <w:szCs w:val="32"/>
        </w:rPr>
        <w:t>〕</w:t>
      </w:r>
      <w:r>
        <w:rPr>
          <w:rFonts w:hint="eastAsia" w:ascii="Times New Roman" w:hAnsi="Times New Roman"/>
          <w:color w:val="000000"/>
          <w:kern w:val="0"/>
          <w:szCs w:val="32"/>
        </w:rPr>
        <w:t>31</w:t>
      </w:r>
      <w:r>
        <w:rPr>
          <w:rFonts w:ascii="Times New Roman" w:hAnsi="Times New Roman"/>
          <w:color w:val="000000"/>
          <w:kern w:val="0"/>
          <w:szCs w:val="32"/>
        </w:rPr>
        <w:t>号</w:t>
      </w:r>
    </w:p>
    <w:p>
      <w:pPr>
        <w:spacing w:line="590" w:lineRule="exact"/>
        <w:jc w:val="center"/>
        <w:rPr>
          <w:rFonts w:ascii="方正小标宋_GBK" w:eastAsia="方正小标宋_GBK"/>
          <w:sz w:val="44"/>
          <w:szCs w:val="44"/>
        </w:rPr>
      </w:pPr>
      <w:r>
        <w:rPr>
          <w:rFonts w:ascii="Times New Roman" w:hAnsi="Times New Roman" w:eastAsia="仿宋_GB2312"/>
          <w:kern w:val="0"/>
          <w:szCs w:val="20"/>
        </w:rPr>
        <mc:AlternateContent>
          <mc:Choice Requires="wps">
            <w:drawing>
              <wp:inline distT="0" distB="0" distL="113665" distR="113665">
                <wp:extent cx="5615940" cy="38100"/>
                <wp:effectExtent l="0" t="0" r="0" b="0"/>
                <wp:docPr id="7" name="_x0000_i1025"/>
                <wp:cNvGraphicFramePr/>
                <a:graphic xmlns:a="http://schemas.openxmlformats.org/drawingml/2006/main">
                  <a:graphicData uri="http://schemas.microsoft.com/office/word/2010/wordprocessingShape">
                    <wps:wsp>
                      <wps:cNvSpPr/>
                      <wps:spPr>
                        <a:xfrm>
                          <a:off x="0" y="0"/>
                          <a:ext cx="5615940" cy="38100"/>
                        </a:xfrm>
                        <a:prstGeom prst="rect">
                          <a:avLst/>
                        </a:prstGeom>
                        <a:solidFill>
                          <a:srgbClr val="FF0000"/>
                        </a:solidFill>
                        <a:ln w="9525" cap="flat" cmpd="sng">
                          <a:noFill/>
                          <a:prstDash val="solid"/>
                          <a:miter/>
                        </a:ln>
                      </wps:spPr>
                      <wps:bodyPr vert="horz" wrap="square" lIns="91440" tIns="45720" rIns="91440" bIns="45720" anchor="t" anchorCtr="0" upright="1">
                        <a:noAutofit/>
                      </wps:bodyPr>
                    </wps:wsp>
                  </a:graphicData>
                </a:graphic>
              </wp:inline>
            </w:drawing>
          </mc:Choice>
          <mc:Fallback>
            <w:pict>
              <v:rect id="_x0000_i1025" o:spid="_x0000_s1026" o:spt="1" style="height:3pt;width:442.2pt;" fillcolor="#FF0000" filled="t" stroked="f" coordsize="21600,21600" o:gfxdata="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YvNEAAAADAQAADwAAAAAAAAABACAAAAAiAAAA&#10;ZHJzL2Rvd25yZXYueG1sUEsBAhQAFAAAAAgAh07iQA9hdXAOAgAAJQQAAA4AAAAAAAAAAQAgAAAA&#10;IAEAAGRycy9lMm9Eb2MueG1sUEsFBgAAAAAGAAYAWQEAAKAFAAAAAA==&#10;">
                <v:fill on="t" focussize="0,0"/>
                <v:stroke on="f" joinstyle="miter"/>
                <v:imagedata o:title=""/>
                <o:lock v:ext="edit" aspectratio="f"/>
                <w10:wrap type="none"/>
                <w10:anchorlock/>
              </v:rect>
            </w:pict>
          </mc:Fallback>
        </mc:AlternateContent>
      </w:r>
    </w:p>
    <w:p>
      <w:pPr>
        <w:autoSpaceDN w:val="0"/>
        <w:spacing w:line="580" w:lineRule="exact"/>
        <w:jc w:val="center"/>
        <w:rPr>
          <w:rFonts w:ascii="Times New Roman" w:hAnsi="方正小标宋_GBK" w:eastAsia="方正小标宋_GBK" w:cs="Times New Roman"/>
          <w:sz w:val="44"/>
          <w:szCs w:val="44"/>
          <w:lang w:bidi="ar"/>
        </w:rPr>
      </w:pPr>
    </w:p>
    <w:p>
      <w:pPr>
        <w:autoSpaceDN w:val="0"/>
        <w:spacing w:line="580"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lang w:bidi="ar"/>
        </w:rPr>
        <w:t>江苏省医疗保障局</w:t>
      </w:r>
      <w:r>
        <w:rPr>
          <w:rFonts w:ascii="Times New Roman" w:hAnsi="Times New Roman" w:eastAsia="方正小标宋_GBK" w:cs="Times New Roman"/>
          <w:sz w:val="44"/>
          <w:szCs w:val="44"/>
          <w:lang w:bidi="ar"/>
        </w:rPr>
        <w:t xml:space="preserve"> </w:t>
      </w:r>
      <w:r>
        <w:rPr>
          <w:rFonts w:hint="eastAsia" w:ascii="Times New Roman" w:hAnsi="方正小标宋_GBK" w:eastAsia="方正小标宋_GBK" w:cs="Times New Roman"/>
          <w:sz w:val="44"/>
          <w:szCs w:val="44"/>
          <w:lang w:bidi="ar"/>
        </w:rPr>
        <w:t>江苏省卫生健康委员会</w:t>
      </w:r>
      <w:r>
        <w:rPr>
          <w:rFonts w:ascii="Times New Roman" w:hAnsi="Times New Roman" w:eastAsia="方正小标宋_GBK" w:cs="Times New Roman"/>
          <w:sz w:val="44"/>
          <w:szCs w:val="44"/>
          <w:lang w:bidi="ar"/>
        </w:rPr>
        <w:t xml:space="preserve"> </w:t>
      </w:r>
    </w:p>
    <w:p>
      <w:pPr>
        <w:autoSpaceDN w:val="0"/>
        <w:spacing w:line="580" w:lineRule="exact"/>
        <w:jc w:val="center"/>
        <w:rPr>
          <w:rFonts w:ascii="Times New Roman" w:hAnsi="方正小标宋_GBK" w:eastAsia="方正小标宋_GBK" w:cs="Times New Roman"/>
          <w:sz w:val="44"/>
          <w:szCs w:val="44"/>
        </w:rPr>
      </w:pPr>
      <w:r>
        <w:rPr>
          <w:rFonts w:hint="eastAsia" w:ascii="Times New Roman" w:hAnsi="方正小标宋_GBK" w:eastAsia="方正小标宋_GBK" w:cs="Times New Roman"/>
          <w:sz w:val="44"/>
          <w:szCs w:val="44"/>
          <w:lang w:bidi="ar"/>
        </w:rPr>
        <w:t>江苏省中医药管理局关于新增、完善</w:t>
      </w:r>
    </w:p>
    <w:p>
      <w:pPr>
        <w:autoSpaceDN w:val="0"/>
        <w:spacing w:line="580" w:lineRule="exact"/>
        <w:jc w:val="center"/>
        <w:rPr>
          <w:rFonts w:ascii="Times New Roman" w:hAnsi="方正小标宋_GBK" w:eastAsia="方正小标宋_GBK" w:cs="Times New Roman"/>
          <w:sz w:val="44"/>
          <w:szCs w:val="44"/>
        </w:rPr>
      </w:pPr>
      <w:r>
        <w:rPr>
          <w:rFonts w:hint="eastAsia" w:ascii="Times New Roman" w:hAnsi="方正小标宋_GBK" w:eastAsia="方正小标宋_GBK" w:cs="Times New Roman"/>
          <w:sz w:val="44"/>
          <w:szCs w:val="44"/>
          <w:lang w:bidi="ar"/>
        </w:rPr>
        <w:t>部分医疗服务价格项目的通知</w:t>
      </w:r>
    </w:p>
    <w:p>
      <w:pPr>
        <w:autoSpaceDN w:val="0"/>
        <w:spacing w:line="580" w:lineRule="exact"/>
        <w:jc w:val="center"/>
        <w:rPr>
          <w:rFonts w:ascii="Times New Roman" w:hAnsi="Times New Roman" w:eastAsia="方正小标宋_GBK" w:cs="Times New Roman"/>
          <w:sz w:val="44"/>
          <w:szCs w:val="44"/>
        </w:rPr>
      </w:pPr>
    </w:p>
    <w:p>
      <w:pPr>
        <w:widowControl/>
        <w:autoSpaceDN w:val="0"/>
        <w:adjustRightInd w:val="0"/>
        <w:snapToGrid w:val="0"/>
        <w:spacing w:line="580" w:lineRule="exact"/>
        <w:jc w:val="left"/>
        <w:rPr>
          <w:rFonts w:ascii="Times New Roman" w:hAnsi="Times New Roman" w:cs="Times New Roman"/>
          <w:color w:val="000000"/>
          <w:kern w:val="0"/>
          <w:szCs w:val="32"/>
        </w:rPr>
      </w:pPr>
      <w:r>
        <w:rPr>
          <w:rFonts w:hint="eastAsia" w:ascii="Times New Roman" w:hAnsi="方正仿宋_GBK" w:cs="Times New Roman"/>
          <w:color w:val="000000"/>
          <w:szCs w:val="32"/>
          <w:lang w:bidi="ar"/>
        </w:rPr>
        <w:t>各设区市医疗保障局、卫生健康委、中医药管理局，在宁省（部）属医疗机构：</w:t>
      </w:r>
    </w:p>
    <w:p>
      <w:pPr>
        <w:autoSpaceDN w:val="0"/>
        <w:spacing w:line="580" w:lineRule="exact"/>
        <w:ind w:firstLine="640" w:firstLineChars="200"/>
        <w:rPr>
          <w:rFonts w:ascii="Times New Roman" w:hAnsi="Times New Roman" w:cs="Times New Roman"/>
          <w:szCs w:val="32"/>
        </w:rPr>
      </w:pPr>
      <w:r>
        <w:rPr>
          <w:rFonts w:hint="eastAsia" w:ascii="Times New Roman" w:hAnsi="方正仿宋_GBK" w:cs="Times New Roman"/>
          <w:color w:val="000000"/>
          <w:szCs w:val="32"/>
          <w:lang w:bidi="ar"/>
        </w:rPr>
        <w:t>为促进医疗新技术进入临床应用，根据《关于完善新增医疗服务项目价格管理事项的通知》（苏医保发</w:t>
      </w:r>
      <w:r>
        <w:rPr>
          <w:rFonts w:hint="eastAsia" w:ascii="Times New Roman" w:hAnsi="方正仿宋_GBK" w:cs="Times New Roman"/>
          <w:szCs w:val="32"/>
          <w:lang w:bidi="ar"/>
        </w:rPr>
        <w:t>〔</w:t>
      </w:r>
      <w:r>
        <w:rPr>
          <w:rFonts w:ascii="Times New Roman" w:hAnsi="Times New Roman" w:cs="Times New Roman"/>
          <w:szCs w:val="32"/>
          <w:lang w:bidi="ar"/>
        </w:rPr>
        <w:t>2020</w:t>
      </w:r>
      <w:r>
        <w:rPr>
          <w:rFonts w:hint="eastAsia" w:ascii="Times New Roman" w:hAnsi="方正仿宋_GBK" w:cs="Times New Roman"/>
          <w:szCs w:val="32"/>
          <w:lang w:bidi="ar"/>
        </w:rPr>
        <w:t>〕</w:t>
      </w:r>
      <w:r>
        <w:rPr>
          <w:rFonts w:ascii="Times New Roman" w:hAnsi="Times New Roman" w:cs="Times New Roman"/>
          <w:szCs w:val="32"/>
          <w:lang w:bidi="ar"/>
        </w:rPr>
        <w:t>95</w:t>
      </w:r>
      <w:r>
        <w:rPr>
          <w:rFonts w:hint="eastAsia" w:ascii="Times New Roman" w:hAnsi="方正仿宋_GBK" w:cs="Times New Roman"/>
          <w:szCs w:val="32"/>
          <w:lang w:bidi="ar"/>
        </w:rPr>
        <w:t>号</w:t>
      </w:r>
      <w:r>
        <w:rPr>
          <w:rFonts w:hint="eastAsia" w:ascii="Times New Roman" w:hAnsi="方正仿宋_GBK" w:cs="Times New Roman"/>
          <w:color w:val="000000"/>
          <w:szCs w:val="32"/>
          <w:lang w:bidi="ar"/>
        </w:rPr>
        <w:t>）规定，经组织专家评审、征求社会意见等程序，确定新增、完善部分医疗服务价格项目（见附件</w:t>
      </w:r>
      <w:r>
        <w:rPr>
          <w:rFonts w:ascii="Times New Roman" w:hAnsi="Times New Roman" w:cs="Times New Roman"/>
          <w:color w:val="000000"/>
          <w:kern w:val="0"/>
          <w:szCs w:val="32"/>
          <w:lang w:bidi="ar"/>
        </w:rPr>
        <w:t>1-3</w:t>
      </w:r>
      <w:r>
        <w:rPr>
          <w:rFonts w:hint="eastAsia" w:ascii="Times New Roman" w:hAnsi="方正仿宋_GBK" w:cs="Times New Roman"/>
          <w:color w:val="000000"/>
          <w:szCs w:val="32"/>
          <w:lang w:bidi="ar"/>
        </w:rPr>
        <w:t>）。</w:t>
      </w:r>
    </w:p>
    <w:p>
      <w:pPr>
        <w:widowControl/>
        <w:autoSpaceDN w:val="0"/>
        <w:adjustRightInd w:val="0"/>
        <w:snapToGrid w:val="0"/>
        <w:spacing w:line="580" w:lineRule="exact"/>
        <w:ind w:firstLine="640" w:firstLineChars="200"/>
        <w:rPr>
          <w:rFonts w:ascii="Times New Roman" w:hAnsi="Times New Roman" w:cs="Times New Roman"/>
          <w:szCs w:val="32"/>
        </w:rPr>
      </w:pPr>
      <w:r>
        <w:rPr>
          <w:rFonts w:hint="eastAsia" w:ascii="Times New Roman" w:hAnsi="方正仿宋_GBK" w:cs="Times New Roman"/>
          <w:szCs w:val="32"/>
          <w:lang w:bidi="ar"/>
        </w:rPr>
        <w:t>各公立医疗机构要加强内部管理，规范自主制定试行价格行为。按项目建立业务台账，详实项目定价资料并严格落实价格公示制度，自主制定项目的试行价格（包括相关成本资料、设备、材料采购凭证等）以正式文件按隶属关系报送医疗保障、卫生健康（中医药管理）部门。</w:t>
      </w:r>
    </w:p>
    <w:p>
      <w:pPr>
        <w:widowControl/>
        <w:autoSpaceDN w:val="0"/>
        <w:adjustRightInd w:val="0"/>
        <w:snapToGrid w:val="0"/>
        <w:spacing w:line="580" w:lineRule="exact"/>
        <w:ind w:firstLine="640" w:firstLineChars="200"/>
        <w:rPr>
          <w:rFonts w:ascii="Times New Roman" w:hAnsi="Times New Roman" w:cs="Times New Roman"/>
          <w:szCs w:val="32"/>
        </w:rPr>
      </w:pPr>
      <w:r>
        <w:rPr>
          <w:rFonts w:hint="eastAsia" w:ascii="Times New Roman" w:hAnsi="方正仿宋_GBK" w:cs="Times New Roman"/>
          <w:szCs w:val="32"/>
          <w:lang w:bidi="ar"/>
        </w:rPr>
        <w:t>各级医疗保障部门及时做好政策衔接，密切跟踪项目执行情况，以季度为周期做好新增医疗服务价格项目监测。</w:t>
      </w:r>
    </w:p>
    <w:p>
      <w:pPr>
        <w:widowControl/>
        <w:autoSpaceDN w:val="0"/>
        <w:adjustRightInd w:val="0"/>
        <w:snapToGrid w:val="0"/>
        <w:spacing w:line="580" w:lineRule="exact"/>
        <w:ind w:firstLine="640" w:firstLineChars="200"/>
        <w:rPr>
          <w:rFonts w:ascii="Times New Roman" w:hAnsi="方正仿宋_GBK" w:cs="Times New Roman"/>
          <w:szCs w:val="32"/>
        </w:rPr>
      </w:pPr>
      <w:r>
        <w:rPr>
          <w:rFonts w:hint="eastAsia" w:ascii="Times New Roman" w:hAnsi="方正仿宋_GBK" w:cs="Times New Roman"/>
          <w:szCs w:val="32"/>
          <w:lang w:bidi="ar"/>
        </w:rPr>
        <w:t>本通知自</w:t>
      </w:r>
      <w:r>
        <w:rPr>
          <w:rFonts w:ascii="Times New Roman" w:hAnsi="Times New Roman" w:cs="Times New Roman"/>
          <w:szCs w:val="32"/>
          <w:lang w:bidi="ar"/>
        </w:rPr>
        <w:t>2023</w:t>
      </w:r>
      <w:r>
        <w:rPr>
          <w:rFonts w:hint="eastAsia" w:ascii="Times New Roman" w:hAnsi="方正仿宋_GBK" w:cs="Times New Roman"/>
          <w:szCs w:val="32"/>
          <w:lang w:bidi="ar"/>
        </w:rPr>
        <w:t>年</w:t>
      </w:r>
      <w:r>
        <w:rPr>
          <w:rFonts w:ascii="Times New Roman" w:hAnsi="Times New Roman" w:cs="Times New Roman"/>
          <w:szCs w:val="32"/>
          <w:lang w:bidi="ar"/>
        </w:rPr>
        <w:t>7</w:t>
      </w:r>
      <w:r>
        <w:rPr>
          <w:rFonts w:hint="eastAsia" w:ascii="Times New Roman" w:hAnsi="方正仿宋_GBK" w:cs="Times New Roman"/>
          <w:szCs w:val="32"/>
          <w:lang w:bidi="ar"/>
        </w:rPr>
        <w:t>月</w:t>
      </w:r>
      <w:r>
        <w:rPr>
          <w:rFonts w:ascii="Times New Roman" w:hAnsi="Times New Roman" w:cs="Times New Roman"/>
          <w:szCs w:val="32"/>
          <w:lang w:bidi="ar"/>
        </w:rPr>
        <w:t>1</w:t>
      </w:r>
      <w:r>
        <w:rPr>
          <w:rFonts w:hint="eastAsia" w:ascii="Times New Roman" w:hAnsi="方正仿宋_GBK" w:cs="Times New Roman"/>
          <w:szCs w:val="32"/>
          <w:lang w:bidi="ar"/>
        </w:rPr>
        <w:t>日执行。</w:t>
      </w:r>
    </w:p>
    <w:p>
      <w:pPr>
        <w:widowControl/>
        <w:autoSpaceDN w:val="0"/>
        <w:spacing w:line="580" w:lineRule="exact"/>
        <w:ind w:firstLine="640" w:firstLineChars="200"/>
        <w:jc w:val="left"/>
        <w:rPr>
          <w:rFonts w:ascii="Times New Roman" w:hAnsi="Times New Roman" w:cs="Times New Roman"/>
          <w:szCs w:val="32"/>
        </w:rPr>
      </w:pPr>
    </w:p>
    <w:p>
      <w:pPr>
        <w:widowControl/>
        <w:autoSpaceDN w:val="0"/>
        <w:spacing w:line="580" w:lineRule="exact"/>
        <w:ind w:firstLine="640" w:firstLineChars="200"/>
        <w:jc w:val="left"/>
        <w:rPr>
          <w:rFonts w:ascii="Times New Roman" w:hAnsi="方正仿宋_GBK" w:cs="Times New Roman"/>
          <w:szCs w:val="32"/>
        </w:rPr>
      </w:pPr>
      <w:r>
        <w:rPr>
          <w:rFonts w:hint="eastAsia" w:ascii="Times New Roman" w:hAnsi="方正仿宋_GBK" w:cs="Times New Roman"/>
          <w:szCs w:val="32"/>
          <w:lang w:bidi="ar"/>
        </w:rPr>
        <w:t>附件：</w:t>
      </w:r>
      <w:r>
        <w:rPr>
          <w:rFonts w:ascii="Times New Roman" w:hAnsi="Times New Roman" w:cs="Times New Roman"/>
          <w:szCs w:val="32"/>
          <w:lang w:bidi="ar"/>
        </w:rPr>
        <w:t xml:space="preserve">1. </w:t>
      </w:r>
      <w:r>
        <w:rPr>
          <w:rFonts w:hint="eastAsia" w:ascii="Times New Roman" w:hAnsi="方正仿宋_GBK" w:cs="Times New Roman"/>
          <w:szCs w:val="32"/>
          <w:lang w:bidi="ar"/>
        </w:rPr>
        <w:t>新增部分医疗服务价格项目</w:t>
      </w:r>
    </w:p>
    <w:p>
      <w:pPr>
        <w:widowControl/>
        <w:autoSpaceDN w:val="0"/>
        <w:spacing w:line="580" w:lineRule="exact"/>
        <w:ind w:firstLine="640" w:firstLineChars="200"/>
        <w:jc w:val="left"/>
        <w:rPr>
          <w:rFonts w:ascii="Times New Roman" w:hAnsi="方正仿宋_GBK" w:cs="Times New Roman"/>
          <w:szCs w:val="32"/>
        </w:rPr>
      </w:pPr>
      <w:r>
        <w:rPr>
          <w:rFonts w:ascii="Times New Roman" w:hAnsi="Times New Roman" w:cs="Times New Roman"/>
          <w:szCs w:val="32"/>
          <w:lang w:bidi="ar"/>
        </w:rPr>
        <w:t xml:space="preserve">      2. </w:t>
      </w:r>
      <w:r>
        <w:rPr>
          <w:rFonts w:hint="eastAsia" w:ascii="Times New Roman" w:hAnsi="方正仿宋_GBK" w:cs="Times New Roman"/>
          <w:szCs w:val="32"/>
          <w:lang w:bidi="ar"/>
        </w:rPr>
        <w:t>完善部分医疗服务价格项目</w:t>
      </w:r>
    </w:p>
    <w:p>
      <w:pPr>
        <w:widowControl/>
        <w:autoSpaceDN w:val="0"/>
        <w:spacing w:line="580" w:lineRule="exact"/>
        <w:ind w:firstLine="640" w:firstLineChars="200"/>
        <w:jc w:val="left"/>
        <w:rPr>
          <w:rFonts w:ascii="Times New Roman" w:hAnsi="方正仿宋_GBK" w:cs="Times New Roman"/>
          <w:szCs w:val="32"/>
        </w:rPr>
      </w:pPr>
      <w:r>
        <w:rPr>
          <w:rFonts w:ascii="Times New Roman" w:hAnsi="Times New Roman" w:cs="Times New Roman"/>
          <w:szCs w:val="32"/>
          <w:lang w:bidi="ar"/>
        </w:rPr>
        <w:t xml:space="preserve">      3. </w:t>
      </w:r>
      <w:r>
        <w:rPr>
          <w:rFonts w:hint="eastAsia" w:ascii="Times New Roman" w:hAnsi="方正仿宋_GBK" w:cs="Times New Roman"/>
          <w:szCs w:val="32"/>
          <w:lang w:bidi="ar"/>
        </w:rPr>
        <w:t>新增部分特殊医用材料目录</w:t>
      </w:r>
    </w:p>
    <w:p>
      <w:pPr>
        <w:widowControl/>
        <w:autoSpaceDN w:val="0"/>
        <w:spacing w:line="580" w:lineRule="exact"/>
        <w:ind w:firstLine="640" w:firstLineChars="200"/>
        <w:jc w:val="left"/>
        <w:rPr>
          <w:rFonts w:ascii="Times New Roman" w:hAnsi="Times New Roman" w:cs="Times New Roman"/>
          <w:szCs w:val="32"/>
        </w:rPr>
      </w:pPr>
    </w:p>
    <w:p>
      <w:pPr>
        <w:widowControl/>
        <w:autoSpaceDN w:val="0"/>
        <w:spacing w:line="580" w:lineRule="exact"/>
        <w:ind w:firstLine="640" w:firstLineChars="200"/>
        <w:jc w:val="left"/>
        <w:rPr>
          <w:rFonts w:ascii="Times New Roman" w:hAnsi="Times New Roman" w:cs="Times New Roman"/>
          <w:szCs w:val="32"/>
        </w:rPr>
      </w:pPr>
    </w:p>
    <w:p>
      <w:pPr>
        <w:widowControl/>
        <w:autoSpaceDN w:val="0"/>
        <w:spacing w:line="580" w:lineRule="exact"/>
        <w:ind w:firstLine="960" w:firstLineChars="300"/>
        <w:jc w:val="left"/>
        <w:rPr>
          <w:rFonts w:ascii="Times New Roman" w:hAnsi="方正仿宋_GBK" w:cs="Times New Roman"/>
          <w:szCs w:val="32"/>
        </w:rPr>
      </w:pPr>
      <w:r>
        <w:rPr>
          <w:rFonts w:hint="eastAsia" w:ascii="Times New Roman" w:hAnsi="方正仿宋_GBK" w:cs="Times New Roman"/>
          <w:szCs w:val="32"/>
          <w:lang w:bidi="ar"/>
        </w:rPr>
        <w:t>江苏省医疗保障局</w:t>
      </w:r>
      <w:r>
        <w:rPr>
          <w:rFonts w:ascii="Times New Roman" w:hAnsi="Times New Roman" w:cs="Times New Roman"/>
          <w:szCs w:val="32"/>
          <w:lang w:bidi="ar"/>
        </w:rPr>
        <w:t xml:space="preserve">         </w:t>
      </w:r>
      <w:r>
        <w:rPr>
          <w:rFonts w:hint="eastAsia" w:ascii="Times New Roman" w:hAnsi="方正仿宋_GBK" w:cs="Times New Roman"/>
          <w:szCs w:val="32"/>
          <w:lang w:bidi="ar"/>
        </w:rPr>
        <w:t>江苏省卫生健康委员会</w:t>
      </w:r>
    </w:p>
    <w:p>
      <w:pPr>
        <w:widowControl/>
        <w:autoSpaceDN w:val="0"/>
        <w:spacing w:line="580" w:lineRule="exact"/>
        <w:ind w:firstLine="640" w:firstLineChars="200"/>
        <w:jc w:val="left"/>
        <w:rPr>
          <w:rFonts w:ascii="Times New Roman" w:hAnsi="Times New Roman" w:cs="Times New Roman"/>
          <w:szCs w:val="32"/>
        </w:rPr>
      </w:pPr>
    </w:p>
    <w:p>
      <w:pPr>
        <w:widowControl/>
        <w:autoSpaceDN w:val="0"/>
        <w:spacing w:line="580" w:lineRule="exact"/>
        <w:ind w:firstLine="640" w:firstLineChars="200"/>
        <w:jc w:val="left"/>
        <w:rPr>
          <w:rFonts w:ascii="Times New Roman" w:hAnsi="Times New Roman" w:cs="Times New Roman"/>
          <w:szCs w:val="32"/>
        </w:rPr>
      </w:pPr>
    </w:p>
    <w:p>
      <w:pPr>
        <w:widowControl/>
        <w:autoSpaceDN w:val="0"/>
        <w:spacing w:line="580" w:lineRule="exact"/>
        <w:ind w:firstLine="640" w:firstLineChars="200"/>
        <w:jc w:val="left"/>
        <w:rPr>
          <w:rFonts w:ascii="Times New Roman" w:hAnsi="Times New Roman" w:cs="Times New Roman"/>
          <w:szCs w:val="32"/>
        </w:rPr>
      </w:pPr>
    </w:p>
    <w:p>
      <w:pPr>
        <w:widowControl/>
        <w:autoSpaceDN w:val="0"/>
        <w:spacing w:line="580" w:lineRule="exact"/>
        <w:ind w:firstLine="5120" w:firstLineChars="1600"/>
        <w:jc w:val="left"/>
        <w:rPr>
          <w:rFonts w:ascii="Times New Roman" w:hAnsi="方正仿宋_GBK" w:cs="Times New Roman"/>
          <w:szCs w:val="32"/>
        </w:rPr>
      </w:pPr>
      <w:r>
        <w:rPr>
          <w:rFonts w:hint="eastAsia" w:ascii="Times New Roman" w:hAnsi="方正仿宋_GBK" w:cs="Times New Roman"/>
          <w:szCs w:val="32"/>
          <w:lang w:bidi="ar"/>
        </w:rPr>
        <w:t>江苏省中医药管理局</w:t>
      </w:r>
    </w:p>
    <w:p>
      <w:pPr>
        <w:widowControl/>
        <w:autoSpaceDN w:val="0"/>
        <w:spacing w:line="580" w:lineRule="exact"/>
        <w:ind w:firstLine="640" w:firstLineChars="200"/>
        <w:jc w:val="left"/>
        <w:rPr>
          <w:rFonts w:ascii="Times New Roman" w:hAnsi="方正仿宋_GBK" w:cs="Times New Roman"/>
          <w:szCs w:val="32"/>
        </w:rPr>
      </w:pPr>
      <w:r>
        <w:rPr>
          <w:rFonts w:ascii="Times New Roman" w:hAnsi="Times New Roman" w:cs="Times New Roman"/>
          <w:szCs w:val="32"/>
          <w:lang w:bidi="ar"/>
        </w:rPr>
        <w:t xml:space="preserve">                               2023</w:t>
      </w:r>
      <w:r>
        <w:rPr>
          <w:rFonts w:hint="eastAsia" w:ascii="Times New Roman" w:hAnsi="方正仿宋_GBK" w:cs="Times New Roman"/>
          <w:szCs w:val="32"/>
          <w:lang w:bidi="ar"/>
        </w:rPr>
        <w:t>年</w:t>
      </w:r>
      <w:r>
        <w:rPr>
          <w:rFonts w:ascii="Times New Roman" w:hAnsi="Times New Roman" w:cs="Times New Roman"/>
          <w:szCs w:val="32"/>
          <w:lang w:bidi="ar"/>
        </w:rPr>
        <w:t>6</w:t>
      </w:r>
      <w:r>
        <w:rPr>
          <w:rFonts w:hint="eastAsia" w:ascii="Times New Roman" w:hAnsi="方正仿宋_GBK" w:cs="Times New Roman"/>
          <w:szCs w:val="32"/>
          <w:lang w:bidi="ar"/>
        </w:rPr>
        <w:t>月</w:t>
      </w:r>
      <w:r>
        <w:rPr>
          <w:rFonts w:hint="eastAsia" w:ascii="Times New Roman" w:hAnsi="Times New Roman" w:cs="Times New Roman"/>
          <w:szCs w:val="32"/>
          <w:lang w:bidi="ar"/>
        </w:rPr>
        <w:t>14</w:t>
      </w:r>
      <w:r>
        <w:rPr>
          <w:rFonts w:hint="eastAsia" w:ascii="Times New Roman" w:hAnsi="方正仿宋_GBK" w:cs="Times New Roman"/>
          <w:szCs w:val="32"/>
          <w:lang w:bidi="ar"/>
        </w:rPr>
        <w:t>日</w:t>
      </w:r>
    </w:p>
    <w:p>
      <w:pPr>
        <w:widowControl/>
        <w:autoSpaceDN w:val="0"/>
        <w:spacing w:line="580" w:lineRule="exact"/>
        <w:ind w:firstLine="640" w:firstLineChars="200"/>
        <w:jc w:val="left"/>
        <w:rPr>
          <w:rFonts w:ascii="Times New Roman" w:hAnsi="Times New Roman" w:cs="Times New Roman"/>
          <w:szCs w:val="32"/>
        </w:rPr>
      </w:pPr>
    </w:p>
    <w:p>
      <w:pPr>
        <w:widowControl/>
        <w:autoSpaceDN w:val="0"/>
        <w:spacing w:line="580" w:lineRule="exact"/>
        <w:ind w:firstLine="640" w:firstLineChars="200"/>
        <w:jc w:val="left"/>
        <w:rPr>
          <w:rFonts w:ascii="Times New Roman" w:hAnsi="方正仿宋_GBK" w:cs="Times New Roman"/>
          <w:szCs w:val="32"/>
        </w:rPr>
      </w:pPr>
      <w:r>
        <w:rPr>
          <w:rFonts w:hint="eastAsia" w:ascii="Times New Roman" w:hAnsi="方正仿宋_GBK" w:cs="Times New Roman"/>
          <w:szCs w:val="32"/>
          <w:lang w:bidi="ar"/>
        </w:rPr>
        <w:t>（联系处室单位：省医疗保障局价格招采处）</w:t>
      </w:r>
    </w:p>
    <w:p>
      <w:pPr>
        <w:widowControl/>
        <w:autoSpaceDN w:val="0"/>
        <w:spacing w:line="580" w:lineRule="exact"/>
        <w:ind w:firstLine="640" w:firstLineChars="200"/>
        <w:jc w:val="left"/>
        <w:rPr>
          <w:rFonts w:ascii="Times New Roman" w:hAnsi="方正仿宋_GBK" w:cs="Times New Roman"/>
          <w:szCs w:val="32"/>
        </w:rPr>
      </w:pPr>
      <w:r>
        <w:rPr>
          <w:rFonts w:hint="eastAsia" w:ascii="Times New Roman" w:hAnsi="方正仿宋_GBK" w:cs="Times New Roman"/>
          <w:szCs w:val="32"/>
          <w:lang w:bidi="ar"/>
        </w:rPr>
        <w:t>（此件公开发布）</w:t>
      </w:r>
    </w:p>
    <w:p>
      <w:pPr>
        <w:spacing w:line="580" w:lineRule="exact"/>
        <w:sectPr>
          <w:headerReference r:id="rId3" w:type="default"/>
          <w:footerReference r:id="rId5" w:type="default"/>
          <w:headerReference r:id="rId4" w:type="even"/>
          <w:footerReference r:id="rId6" w:type="even"/>
          <w:pgSz w:w="11906" w:h="16838"/>
          <w:pgMar w:top="2098" w:right="1474" w:bottom="1985" w:left="1588" w:header="851" w:footer="992" w:gutter="1"/>
          <w:cols w:space="720" w:num="1"/>
          <w:docGrid w:type="linesAndChars" w:linePitch="312" w:charSpace="0"/>
        </w:sectPr>
      </w:pPr>
    </w:p>
    <w:p>
      <w:pPr>
        <w:pStyle w:val="18"/>
        <w:shd w:val="clear" w:color="auto" w:fill="FFFFFF"/>
        <w:autoSpaceDN w:val="0"/>
        <w:spacing w:beforeAutospacing="0" w:afterAutospacing="0" w:line="580" w:lineRule="exact"/>
        <w:rPr>
          <w:rFonts w:hint="default" w:ascii="Times New Roman" w:hAnsi="Times New Roman" w:eastAsia="方正黑体_GBK"/>
          <w:kern w:val="2"/>
          <w:sz w:val="32"/>
          <w:szCs w:val="32"/>
          <w:shd w:val="clear" w:color="auto" w:fill="FFFFFF"/>
        </w:rPr>
      </w:pPr>
      <w:r>
        <w:rPr>
          <w:rFonts w:ascii="Times New Roman" w:hAnsi="方正黑体_GBK" w:eastAsia="方正黑体_GBK"/>
          <w:kern w:val="2"/>
          <w:sz w:val="32"/>
          <w:szCs w:val="32"/>
          <w:shd w:val="clear" w:color="auto" w:fill="FFFFFF"/>
        </w:rPr>
        <w:t>附件</w:t>
      </w:r>
      <w:r>
        <w:rPr>
          <w:rFonts w:hint="default" w:ascii="Times New Roman" w:hAnsi="Times New Roman" w:eastAsia="方正黑体_GBK"/>
          <w:kern w:val="2"/>
          <w:sz w:val="32"/>
          <w:szCs w:val="32"/>
          <w:shd w:val="clear" w:color="auto" w:fill="FFFFFF"/>
        </w:rPr>
        <w:t>1</w:t>
      </w:r>
    </w:p>
    <w:p>
      <w:pPr>
        <w:pStyle w:val="18"/>
        <w:shd w:val="clear" w:color="auto" w:fill="FFFFFF"/>
        <w:autoSpaceDN w:val="0"/>
        <w:spacing w:beforeAutospacing="0" w:afterAutospacing="0" w:line="580" w:lineRule="exact"/>
        <w:jc w:val="center"/>
        <w:rPr>
          <w:rFonts w:hint="default" w:ascii="Times New Roman" w:hAnsi="方正小标宋_GBK" w:eastAsia="方正小标宋_GBK"/>
          <w:kern w:val="2"/>
          <w:sz w:val="44"/>
          <w:szCs w:val="44"/>
          <w:shd w:val="clear" w:color="auto" w:fill="FFFFFF"/>
        </w:rPr>
      </w:pPr>
      <w:r>
        <w:rPr>
          <w:rFonts w:ascii="Times New Roman" w:hAnsi="方正小标宋_GBK" w:eastAsia="方正小标宋_GBK"/>
          <w:kern w:val="2"/>
          <w:sz w:val="44"/>
          <w:szCs w:val="44"/>
          <w:shd w:val="clear" w:color="auto" w:fill="FFFFFF"/>
        </w:rPr>
        <w:t>新增部分医疗服务价格项目</w:t>
      </w:r>
    </w:p>
    <w:p>
      <w:pPr>
        <w:pStyle w:val="18"/>
        <w:shd w:val="clear" w:color="auto" w:fill="FFFFFF"/>
        <w:autoSpaceDN w:val="0"/>
        <w:spacing w:beforeAutospacing="0" w:afterAutospacing="0" w:line="580" w:lineRule="exact"/>
        <w:jc w:val="center"/>
        <w:rPr>
          <w:rFonts w:hint="default" w:ascii="Times New Roman" w:hAnsi="方正小标宋_GBK" w:eastAsia="方正小标宋_GBK"/>
          <w:kern w:val="2"/>
          <w:sz w:val="44"/>
          <w:szCs w:val="44"/>
          <w:shd w:val="clear" w:color="auto" w:fill="FFFFFF"/>
        </w:rPr>
      </w:pPr>
    </w:p>
    <w:tbl>
      <w:tblPr>
        <w:tblStyle w:val="8"/>
        <w:tblW w:w="151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439"/>
        <w:gridCol w:w="2235"/>
        <w:gridCol w:w="6547"/>
        <w:gridCol w:w="1335"/>
        <w:gridCol w:w="1275"/>
        <w:gridCol w:w="231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5" w:hRule="atLeast"/>
          <w:tblHeader/>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编码</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项目名称</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项目内涵</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除外内容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计价单位</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说</w:t>
            </w:r>
            <w:r>
              <w:rPr>
                <w:rFonts w:ascii="Times New Roman" w:hAnsi="Times New Roman" w:eastAsia="方正黑体_GBK" w:cs="Times New Roman"/>
                <w:kern w:val="0"/>
                <w:sz w:val="24"/>
                <w:szCs w:val="24"/>
                <w:lang w:bidi="ar"/>
              </w:rPr>
              <w:t xml:space="preserve"> </w:t>
            </w:r>
            <w:r>
              <w:rPr>
                <w:rFonts w:hint="eastAsia" w:ascii="Times New Roman" w:hAnsi="方正黑体_GBK" w:eastAsia="方正黑体_GBK" w:cs="Times New Roman"/>
                <w:kern w:val="0"/>
                <w:sz w:val="24"/>
                <w:szCs w:val="24"/>
                <w:lang w:bidi="ar"/>
              </w:rPr>
              <w:t>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1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110200009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药学门诊诊察费</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指符合规定资质的具有中级及以上专业技术职务任职资格并从事临床药学工作</w:t>
            </w:r>
            <w:r>
              <w:rPr>
                <w:rFonts w:ascii="Times New Roman" w:hAnsi="Times New Roman" w:cs="Times New Roman"/>
                <w:sz w:val="22"/>
                <w:lang w:bidi="ar"/>
              </w:rPr>
              <w:t>3</w:t>
            </w:r>
            <w:r>
              <w:rPr>
                <w:rFonts w:hint="eastAsia" w:ascii="Times New Roman" w:hAnsi="方正仿宋_GBK" w:cs="Times New Roman"/>
                <w:sz w:val="22"/>
                <w:lang w:bidi="ar"/>
              </w:rPr>
              <w:t>年及以上的药师，在门诊为确有需要的患者提供单独直接的药学服务。含药物治疗回顾、个人用药记录、药物相关活动计划、干预或调整意见，以及文档记录。</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收费以患者知情同意、自愿选择为前提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230400010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正电子发射型磁共振成像系统检查</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指正电子计算机断层显像</w:t>
            </w:r>
            <w:r>
              <w:rPr>
                <w:rFonts w:ascii="Times New Roman" w:hAnsi="Times New Roman" w:cs="Times New Roman"/>
                <w:sz w:val="22"/>
                <w:lang w:bidi="ar"/>
              </w:rPr>
              <w:t>/X</w:t>
            </w:r>
            <w:r>
              <w:rPr>
                <w:rFonts w:hint="eastAsia" w:ascii="Times New Roman" w:hAnsi="方正仿宋_GBK" w:cs="Times New Roman"/>
                <w:sz w:val="22"/>
                <w:lang w:bidi="ar"/>
              </w:rPr>
              <w:t>线计算机体层成像，将</w:t>
            </w:r>
            <w:r>
              <w:rPr>
                <w:rFonts w:ascii="Times New Roman" w:hAnsi="Times New Roman" w:cs="Times New Roman"/>
                <w:sz w:val="22"/>
                <w:lang w:bidi="ar"/>
              </w:rPr>
              <w:t>MRI</w:t>
            </w:r>
            <w:r>
              <w:rPr>
                <w:rFonts w:hint="eastAsia" w:ascii="Times New Roman" w:hAnsi="方正仿宋_GBK" w:cs="Times New Roman"/>
                <w:sz w:val="22"/>
                <w:lang w:bidi="ar"/>
              </w:rPr>
              <w:t>和</w:t>
            </w:r>
            <w:r>
              <w:rPr>
                <w:rFonts w:ascii="Times New Roman" w:hAnsi="Times New Roman" w:cs="Times New Roman"/>
                <w:sz w:val="22"/>
                <w:lang w:bidi="ar"/>
              </w:rPr>
              <w:t>PET</w:t>
            </w:r>
            <w:r>
              <w:rPr>
                <w:rFonts w:hint="eastAsia" w:ascii="Times New Roman" w:hAnsi="方正仿宋_GBK" w:cs="Times New Roman"/>
                <w:sz w:val="22"/>
                <w:lang w:bidi="ar"/>
              </w:rPr>
              <w:t>进行融合可实现全身一体化同步采集的成像技术。含各种图像记录过程及记录介质，含核素药物制备和注射、临床穿刺插管和介入性操作；含图像融合。</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人次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全身</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230400010-a</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正电子发射型磁共振成像系统检查</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指正电子计算机断层显像</w:t>
            </w:r>
            <w:r>
              <w:rPr>
                <w:rFonts w:ascii="Times New Roman" w:hAnsi="Times New Roman" w:cs="Times New Roman"/>
                <w:sz w:val="22"/>
                <w:lang w:bidi="ar"/>
              </w:rPr>
              <w:t>/X</w:t>
            </w:r>
            <w:r>
              <w:rPr>
                <w:rFonts w:hint="eastAsia" w:ascii="Times New Roman" w:hAnsi="方正仿宋_GBK" w:cs="Times New Roman"/>
                <w:sz w:val="22"/>
                <w:lang w:bidi="ar"/>
              </w:rPr>
              <w:t>线计算机体层成像，将</w:t>
            </w:r>
            <w:r>
              <w:rPr>
                <w:rFonts w:ascii="Times New Roman" w:hAnsi="Times New Roman" w:cs="Times New Roman"/>
                <w:sz w:val="22"/>
                <w:lang w:bidi="ar"/>
              </w:rPr>
              <w:t>MRI</w:t>
            </w:r>
            <w:r>
              <w:rPr>
                <w:rFonts w:hint="eastAsia" w:ascii="Times New Roman" w:hAnsi="方正仿宋_GBK" w:cs="Times New Roman"/>
                <w:sz w:val="22"/>
                <w:lang w:bidi="ar"/>
              </w:rPr>
              <w:t>和</w:t>
            </w:r>
            <w:r>
              <w:rPr>
                <w:rFonts w:ascii="Times New Roman" w:hAnsi="Times New Roman" w:cs="Times New Roman"/>
                <w:sz w:val="22"/>
                <w:lang w:bidi="ar"/>
              </w:rPr>
              <w:t>PET</w:t>
            </w:r>
            <w:r>
              <w:rPr>
                <w:rFonts w:hint="eastAsia" w:ascii="Times New Roman" w:hAnsi="方正仿宋_GBK" w:cs="Times New Roman"/>
                <w:sz w:val="22"/>
                <w:lang w:bidi="ar"/>
              </w:rPr>
              <w:t>进行融合可实现局部脏器及软组织一体化同步采集的成像技术。含各种图像记录过程及记录介质，含核素药物制备和注射、临床穿刺插管和介入性操作；含图像融合。</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人次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局部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250402069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水通道蛋白</w:t>
            </w:r>
            <w:r>
              <w:rPr>
                <w:rFonts w:ascii="Times New Roman" w:hAnsi="Times New Roman" w:cs="Times New Roman"/>
                <w:sz w:val="22"/>
                <w:lang w:bidi="ar"/>
              </w:rPr>
              <w:t>4</w:t>
            </w:r>
            <w:r>
              <w:rPr>
                <w:rFonts w:hint="eastAsia" w:ascii="Times New Roman" w:hAnsi="方正仿宋_GBK" w:cs="Times New Roman"/>
                <w:sz w:val="22"/>
                <w:lang w:bidi="ar"/>
              </w:rPr>
              <w:t>（</w:t>
            </w:r>
            <w:r>
              <w:rPr>
                <w:rFonts w:ascii="Times New Roman" w:hAnsi="Times New Roman" w:cs="Times New Roman"/>
                <w:sz w:val="22"/>
                <w:lang w:bidi="ar"/>
              </w:rPr>
              <w:t>AQP4</w:t>
            </w:r>
            <w:r>
              <w:rPr>
                <w:rFonts w:hint="eastAsia" w:ascii="Times New Roman" w:hAnsi="方正仿宋_GBK" w:cs="Times New Roman"/>
                <w:sz w:val="22"/>
                <w:lang w:bidi="ar"/>
              </w:rPr>
              <w:t>）抗体检测</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定量测定人血清中水通道蛋白抗体（</w:t>
            </w:r>
            <w:r>
              <w:rPr>
                <w:rFonts w:ascii="Times New Roman" w:hAnsi="Times New Roman" w:cs="Times New Roman"/>
                <w:sz w:val="22"/>
                <w:lang w:bidi="ar"/>
              </w:rPr>
              <w:t>AQP4 Ab</w:t>
            </w:r>
            <w:r>
              <w:rPr>
                <w:rFonts w:hint="eastAsia" w:ascii="Times New Roman" w:hAnsi="方正仿宋_GBK" w:cs="Times New Roman"/>
                <w:sz w:val="22"/>
                <w:lang w:bidi="ar"/>
              </w:rPr>
              <w:t>）水平。</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项</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酶联免疫法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250402070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抗磷脂酰丝氨酸凝血酶原复合物抗体（</w:t>
            </w:r>
            <w:r>
              <w:rPr>
                <w:rFonts w:ascii="Times New Roman" w:hAnsi="Times New Roman" w:cs="Times New Roman"/>
                <w:sz w:val="22"/>
                <w:lang w:bidi="ar"/>
              </w:rPr>
              <w:t>aPS/PT</w:t>
            </w:r>
            <w:r>
              <w:rPr>
                <w:rFonts w:hint="eastAsia" w:ascii="Times New Roman" w:hAnsi="方正仿宋_GBK" w:cs="Times New Roman"/>
                <w:sz w:val="22"/>
                <w:lang w:bidi="ar"/>
              </w:rPr>
              <w:t>）检测</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w:t>
            </w:r>
            <w:r>
              <w:rPr>
                <w:rFonts w:ascii="Times New Roman" w:hAnsi="Times New Roman" w:cs="Times New Roman"/>
                <w:sz w:val="22"/>
                <w:lang w:bidi="ar"/>
              </w:rPr>
              <w:t>IgG</w:t>
            </w:r>
            <w:r>
              <w:rPr>
                <w:rFonts w:hint="eastAsia" w:ascii="Times New Roman" w:hAnsi="方正仿宋_GBK" w:cs="Times New Roman"/>
                <w:sz w:val="22"/>
                <w:lang w:bidi="ar"/>
              </w:rPr>
              <w:t>、</w:t>
            </w:r>
            <w:r>
              <w:rPr>
                <w:rFonts w:ascii="Times New Roman" w:hAnsi="Times New Roman" w:cs="Times New Roman"/>
                <w:sz w:val="22"/>
                <w:lang w:bidi="ar"/>
              </w:rPr>
              <w:t>IgM</w:t>
            </w:r>
            <w:r>
              <w:rPr>
                <w:rFonts w:hint="eastAsia" w:ascii="Times New Roman" w:hAnsi="方正仿宋_GBK" w:cs="Times New Roman"/>
                <w:sz w:val="22"/>
                <w:lang w:bidi="ar"/>
              </w:rPr>
              <w:t>抗体检测。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项</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250700020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外周血淋巴细胞微核试验</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用于染色体遗传疾病和癌症前期的筛查。</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270500002-d</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免疫组织化学多重抗体染色</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对石蜡包埋组织切片或细胞涂片进行两种及以上抗原抗体标记反应，显色，判读结果。含废液、废物的处理。</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每张切片</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270700008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幽门螺杆菌</w:t>
            </w:r>
            <w:r>
              <w:rPr>
                <w:rFonts w:ascii="Times New Roman" w:hAnsi="Times New Roman" w:cs="Times New Roman"/>
                <w:sz w:val="22"/>
                <w:lang w:bidi="ar"/>
              </w:rPr>
              <w:t>23SrRNA</w:t>
            </w:r>
            <w:r>
              <w:rPr>
                <w:rFonts w:hint="eastAsia" w:ascii="Times New Roman" w:hAnsi="方正仿宋_GBK" w:cs="Times New Roman"/>
                <w:sz w:val="22"/>
                <w:lang w:bidi="ar"/>
              </w:rPr>
              <w:t>基因突变检测</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指应用</w:t>
            </w:r>
            <w:r>
              <w:rPr>
                <w:rFonts w:ascii="Times New Roman" w:hAnsi="Times New Roman" w:cs="Times New Roman"/>
                <w:sz w:val="22"/>
                <w:lang w:bidi="ar"/>
              </w:rPr>
              <w:t>PCR</w:t>
            </w:r>
            <w:r>
              <w:rPr>
                <w:rFonts w:hint="eastAsia" w:ascii="Times New Roman" w:hAnsi="方正仿宋_GBK" w:cs="Times New Roman"/>
                <w:sz w:val="22"/>
                <w:lang w:bidi="ar"/>
              </w:rPr>
              <w:t>技术对幽门螺杆菌</w:t>
            </w:r>
            <w:r>
              <w:rPr>
                <w:rFonts w:ascii="Times New Roman" w:hAnsi="Times New Roman" w:cs="Times New Roman"/>
                <w:sz w:val="22"/>
                <w:lang w:bidi="ar"/>
              </w:rPr>
              <w:t>23SrRNA</w:t>
            </w:r>
            <w:r>
              <w:rPr>
                <w:rFonts w:hint="eastAsia" w:ascii="Times New Roman" w:hAnsi="方正仿宋_GBK" w:cs="Times New Roman"/>
                <w:sz w:val="22"/>
                <w:lang w:bidi="ar"/>
              </w:rPr>
              <w:t>基因突变进行核酸扩增检测。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位点</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PCR</w:t>
            </w:r>
            <w:r>
              <w:rPr>
                <w:rFonts w:hint="eastAsia" w:ascii="Times New Roman" w:hAnsi="方正仿宋_GBK" w:cs="Times New Roman"/>
                <w:sz w:val="22"/>
                <w:lang w:bidi="ar"/>
              </w:rPr>
              <w:t>法，限符合《江苏省临床基因扩增检验技术管理规范（试行）》实验室开展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310100041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经颅磁刺激诊断</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将一刺激磁线圈放在特定部位的头皮上，调节合适频率、强度等参数进行刺激，在相应的效应器记录刺激颅脑的即时反应，分析结果，得出结论，撰写报告。</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310100042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脑电双频指数（</w:t>
            </w:r>
            <w:r>
              <w:rPr>
                <w:rFonts w:ascii="Times New Roman" w:hAnsi="Times New Roman" w:cs="Times New Roman"/>
                <w:sz w:val="22"/>
                <w:lang w:bidi="ar"/>
              </w:rPr>
              <w:t>BIS</w:t>
            </w:r>
            <w:r>
              <w:rPr>
                <w:rFonts w:hint="eastAsia" w:ascii="Times New Roman" w:hAnsi="方正仿宋_GBK" w:cs="Times New Roman"/>
                <w:sz w:val="22"/>
                <w:lang w:bidi="ar"/>
              </w:rPr>
              <w:t>）监测</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实时连续监测脑电双频指数（</w:t>
            </w:r>
            <w:r>
              <w:rPr>
                <w:rFonts w:ascii="Times New Roman" w:hAnsi="Times New Roman" w:cs="Times New Roman"/>
                <w:sz w:val="22"/>
                <w:lang w:bidi="ar"/>
              </w:rPr>
              <w:t>BIS</w:t>
            </w:r>
            <w:r>
              <w:rPr>
                <w:rFonts w:hint="eastAsia" w:ascii="Times New Roman" w:hAnsi="方正仿宋_GBK" w:cs="Times New Roman"/>
                <w:sz w:val="22"/>
                <w:lang w:bidi="ar"/>
              </w:rPr>
              <w:t>），反映中枢电活动的变化过程，监测评估患者的麻醉镇静水平。</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小时</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310401052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耳鸣声学干预治疗</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依据耳鸣精确声学检测结果为参考，并添加制定声学刺激信号，形成个性化声刺激调控治疗方案抑制耳鸣。</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310510013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无回吸口腔治疗术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使用一次性零回吸手机，进行物理隔离，开展口腔内有创操作。</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310602009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基于食道压的跨肺压监测</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含食道压力导管放置、跨肺压动态监测、呼吸力学监测。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310603004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气道持续加温加湿治疗</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指有创及无创模式。通过专用湿化治疗设备维持患者气道黏膜的温度与湿度在最佳范围，稀释痰液，促进痰液排出，以维持气道通畅。</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小时</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310604007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俯卧位通气治疗</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180º</w:t>
            </w:r>
            <w:r>
              <w:rPr>
                <w:rFonts w:hint="eastAsia" w:ascii="Times New Roman" w:hAnsi="方正仿宋_GBK" w:cs="Times New Roman"/>
                <w:sz w:val="22"/>
                <w:lang w:bidi="ar"/>
              </w:rPr>
              <w:t>翻转病人处于俯卧位状态，维持期间定时改变头部方向和四肢体位，必要时行气道内或口腔吸引，持续俯卧位时间</w:t>
            </w:r>
            <w:r>
              <w:rPr>
                <w:rFonts w:ascii="Times New Roman" w:hAnsi="Times New Roman" w:cs="Times New Roman"/>
                <w:sz w:val="22"/>
                <w:lang w:bidi="ar"/>
              </w:rPr>
              <w:t>≥2</w:t>
            </w:r>
            <w:r>
              <w:rPr>
                <w:rFonts w:hint="eastAsia" w:ascii="Times New Roman" w:hAnsi="方正仿宋_GBK" w:cs="Times New Roman"/>
                <w:sz w:val="22"/>
                <w:lang w:bidi="ar"/>
              </w:rPr>
              <w:t>小时后，</w:t>
            </w:r>
            <w:r>
              <w:rPr>
                <w:rFonts w:ascii="Times New Roman" w:hAnsi="Times New Roman" w:cs="Times New Roman"/>
                <w:sz w:val="22"/>
                <w:lang w:bidi="ar"/>
              </w:rPr>
              <w:t>180º</w:t>
            </w:r>
            <w:r>
              <w:rPr>
                <w:rFonts w:hint="eastAsia" w:ascii="Times New Roman" w:hAnsi="方正仿宋_GBK" w:cs="Times New Roman"/>
                <w:sz w:val="22"/>
                <w:lang w:bidi="ar"/>
              </w:rPr>
              <w:t>翻回仰卧位。</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用于不能自主翻身的危重型患者。治疗时长超过</w:t>
            </w:r>
            <w:r>
              <w:rPr>
                <w:rFonts w:ascii="Times New Roman" w:hAnsi="Times New Roman" w:cs="Times New Roman"/>
                <w:sz w:val="22"/>
                <w:lang w:bidi="ar"/>
              </w:rPr>
              <w:t>12</w:t>
            </w:r>
            <w:r>
              <w:rPr>
                <w:rFonts w:hint="eastAsia" w:ascii="Times New Roman" w:hAnsi="方正仿宋_GBK" w:cs="Times New Roman"/>
                <w:sz w:val="22"/>
                <w:lang w:bidi="ar"/>
              </w:rPr>
              <w:t>小时的，再次实施该治疗可重新计费，每天收费不超过</w:t>
            </w:r>
            <w:r>
              <w:rPr>
                <w:rFonts w:ascii="Times New Roman" w:hAnsi="Times New Roman" w:cs="Times New Roman"/>
                <w:sz w:val="22"/>
                <w:lang w:bidi="ar"/>
              </w:rPr>
              <w:t>2</w:t>
            </w:r>
            <w:r>
              <w:rPr>
                <w:rFonts w:hint="eastAsia" w:ascii="Times New Roman" w:hAnsi="方正仿宋_GBK" w:cs="Times New Roman"/>
                <w:sz w:val="22"/>
                <w:lang w:bidi="ar"/>
              </w:rPr>
              <w:t>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310604007-a</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俯卧位通气治疗</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180º</w:t>
            </w:r>
            <w:r>
              <w:rPr>
                <w:rFonts w:hint="eastAsia" w:ascii="Times New Roman" w:hAnsi="方正仿宋_GBK" w:cs="Times New Roman"/>
                <w:sz w:val="22"/>
                <w:lang w:bidi="ar"/>
              </w:rPr>
              <w:t>翻转病人处于俯卧位状态，维持期间定时改变头部方向和四肢体位，必要时行气道内或口腔吸引，持续俯卧位时间</w:t>
            </w:r>
            <w:r>
              <w:rPr>
                <w:rFonts w:ascii="Times New Roman" w:hAnsi="Times New Roman" w:cs="Times New Roman"/>
                <w:sz w:val="22"/>
                <w:lang w:bidi="ar"/>
              </w:rPr>
              <w:t>≥2</w:t>
            </w:r>
            <w:r>
              <w:rPr>
                <w:rFonts w:hint="eastAsia" w:ascii="Times New Roman" w:hAnsi="方正仿宋_GBK" w:cs="Times New Roman"/>
                <w:sz w:val="22"/>
                <w:lang w:bidi="ar"/>
              </w:rPr>
              <w:t>小时后，</w:t>
            </w:r>
            <w:r>
              <w:rPr>
                <w:rFonts w:ascii="Times New Roman" w:hAnsi="Times New Roman" w:cs="Times New Roman"/>
                <w:sz w:val="22"/>
                <w:lang w:bidi="ar"/>
              </w:rPr>
              <w:t>180º</w:t>
            </w:r>
            <w:r>
              <w:rPr>
                <w:rFonts w:hint="eastAsia" w:ascii="Times New Roman" w:hAnsi="方正仿宋_GBK" w:cs="Times New Roman"/>
                <w:sz w:val="22"/>
                <w:lang w:bidi="ar"/>
              </w:rPr>
              <w:t>翻回仰卧位。</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用于具有重症高风险因素、病情进展较快的中型、重型患者。治疗时长超过</w:t>
            </w:r>
            <w:r>
              <w:rPr>
                <w:rFonts w:ascii="Times New Roman" w:hAnsi="Times New Roman" w:cs="Times New Roman"/>
                <w:sz w:val="22"/>
                <w:lang w:bidi="ar"/>
              </w:rPr>
              <w:t>12</w:t>
            </w:r>
            <w:r>
              <w:rPr>
                <w:rFonts w:hint="eastAsia" w:ascii="Times New Roman" w:hAnsi="方正仿宋_GBK" w:cs="Times New Roman"/>
                <w:sz w:val="22"/>
                <w:lang w:bidi="ar"/>
              </w:rPr>
              <w:t>小时的，再次实施该治疗可重新计费，每天收费不超过</w:t>
            </w:r>
            <w:r>
              <w:rPr>
                <w:rFonts w:ascii="Times New Roman" w:hAnsi="Times New Roman" w:cs="Times New Roman"/>
                <w:sz w:val="22"/>
                <w:lang w:bidi="ar"/>
              </w:rPr>
              <w:t>2</w:t>
            </w:r>
            <w:r>
              <w:rPr>
                <w:rFonts w:hint="eastAsia" w:ascii="Times New Roman" w:hAnsi="方正仿宋_GBK" w:cs="Times New Roman"/>
                <w:sz w:val="22"/>
                <w:lang w:bidi="ar"/>
              </w:rPr>
              <w:t>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310604008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肺复张治疗</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指在有创正压通气（</w:t>
            </w:r>
            <w:r>
              <w:rPr>
                <w:rFonts w:ascii="Times New Roman" w:hAnsi="Times New Roman" w:cs="Times New Roman"/>
                <w:sz w:val="22"/>
                <w:lang w:bidi="ar"/>
              </w:rPr>
              <w:t>IPPV</w:t>
            </w:r>
            <w:r>
              <w:rPr>
                <w:rFonts w:hint="eastAsia" w:ascii="Times New Roman" w:hAnsi="方正仿宋_GBK" w:cs="Times New Roman"/>
                <w:sz w:val="22"/>
                <w:lang w:bidi="ar"/>
              </w:rPr>
              <w:t>）过程中通过短暂给予明显高于常规的气道及肺泡内正压，以增加跨肺压促使萎陷肺泡复张。</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310800028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瘤内瘤周免疫制剂注射</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在影像引导下进行经皮穿刺，到指定部位后注射药物，瘤内瘤周多点均匀注射，采用生理盐水冲洗管道。</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310905035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经超声胃镜引导下胆胰管穿刺引流术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咽部麻醉，润滑，消泡，插入线阵超声胃镜，观察胆囊、胆总管、肝内胆管、胰管，选择穿刺部位穿刺，</w:t>
            </w:r>
            <w:r>
              <w:rPr>
                <w:rFonts w:ascii="Times New Roman" w:hAnsi="Times New Roman" w:cs="Times New Roman"/>
                <w:sz w:val="22"/>
                <w:lang w:bidi="ar"/>
              </w:rPr>
              <w:t>X</w:t>
            </w:r>
            <w:r>
              <w:rPr>
                <w:rFonts w:hint="eastAsia" w:ascii="Times New Roman" w:hAnsi="方正仿宋_GBK" w:cs="Times New Roman"/>
                <w:sz w:val="22"/>
                <w:lang w:bidi="ar"/>
              </w:rPr>
              <w:t>线辅助下造影后置入胆胰管支架或者胆胰管引流管。</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310905036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经腹腔镜胆道探查术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310905037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经口电子胰管镜检查</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咽部麻醉，镇静，润滑，消泡，将电子十二指肠镜经口插至十二指肠乳头部位，将胰管镜自十二指肠镜活检管道插入，经乳头沿导丝插入胰管内，通过胰管镜进行直视检查。</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311201030-a</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羊水减量术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不含超声引导。</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320400008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经皮二尖瓣夹闭术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采用缘对缘二尖瓣修复的技术，在三维超声引导下，使二尖瓣在收缩期由大的单孔变成小的双孔，从而减少二尖瓣反流。</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二尖瓣夹闭器</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33-v</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眼耳鼻喉微动力系统加收</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应用于鼻部炎性、肿瘤、类肿瘤性疾病，中耳及侧颅底和咽喉部疾病时软组织的吸切和骨性组织磨除。</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330202019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经皮穿刺三叉神经半月节球囊压迫术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在</w:t>
            </w:r>
            <w:r>
              <w:rPr>
                <w:rFonts w:ascii="Times New Roman" w:hAnsi="Times New Roman" w:cs="Times New Roman"/>
                <w:sz w:val="22"/>
                <w:lang w:bidi="ar"/>
              </w:rPr>
              <w:t>DSA</w:t>
            </w:r>
            <w:r>
              <w:rPr>
                <w:rFonts w:hint="eastAsia" w:ascii="Times New Roman" w:hAnsi="方正仿宋_GBK" w:cs="Times New Roman"/>
                <w:sz w:val="22"/>
                <w:lang w:bidi="ar"/>
              </w:rPr>
              <w:t>引导下行半月神经节穿刺，将穿刺鞘管置入半月神经节麦克氏（</w:t>
            </w:r>
            <w:r>
              <w:rPr>
                <w:rFonts w:ascii="Times New Roman" w:hAnsi="Times New Roman" w:cs="Times New Roman"/>
                <w:sz w:val="22"/>
                <w:lang w:bidi="ar"/>
              </w:rPr>
              <w:t>Meckel`s</w:t>
            </w:r>
            <w:r>
              <w:rPr>
                <w:rFonts w:hint="eastAsia" w:ascii="Times New Roman" w:hAnsi="方正仿宋_GBK" w:cs="Times New Roman"/>
                <w:sz w:val="22"/>
                <w:lang w:bidi="ar"/>
              </w:rPr>
              <w:t>）囊后，放入球囊，注入造影剂，将球囊调整至合适形状，压迫。释放造影剂，拔出球囊及穿刺鞘管。</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330405023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Schlem's</w:t>
            </w:r>
            <w:r>
              <w:rPr>
                <w:rFonts w:hint="eastAsia" w:ascii="Times New Roman" w:hAnsi="方正仿宋_GBK" w:cs="Times New Roman"/>
                <w:sz w:val="22"/>
                <w:lang w:bidi="ar"/>
              </w:rPr>
              <w:t>管切开</w:t>
            </w:r>
            <w:r>
              <w:rPr>
                <w:rFonts w:ascii="Times New Roman" w:hAnsi="Times New Roman" w:cs="Times New Roman"/>
                <w:sz w:val="22"/>
                <w:lang w:bidi="ar"/>
              </w:rPr>
              <w:t>/</w:t>
            </w:r>
            <w:r>
              <w:rPr>
                <w:rFonts w:hint="eastAsia" w:ascii="Times New Roman" w:hAnsi="方正仿宋_GBK" w:cs="Times New Roman"/>
                <w:sz w:val="22"/>
                <w:lang w:bidi="ar"/>
              </w:rPr>
              <w:t>成形术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找到</w:t>
            </w:r>
            <w:r>
              <w:rPr>
                <w:rFonts w:ascii="Times New Roman" w:hAnsi="Times New Roman" w:cs="Times New Roman"/>
                <w:sz w:val="22"/>
                <w:lang w:bidi="ar"/>
              </w:rPr>
              <w:t>Schlem's</w:t>
            </w:r>
            <w:r>
              <w:rPr>
                <w:rFonts w:hint="eastAsia" w:ascii="Times New Roman" w:hAnsi="方正仿宋_GBK" w:cs="Times New Roman"/>
                <w:sz w:val="22"/>
                <w:lang w:bidi="ar"/>
              </w:rPr>
              <w:t>管，穿入缝线或微导管，用粘弹剂扩张</w:t>
            </w:r>
            <w:r>
              <w:rPr>
                <w:rFonts w:ascii="Times New Roman" w:hAnsi="Times New Roman" w:cs="Times New Roman"/>
                <w:sz w:val="22"/>
                <w:lang w:bidi="ar"/>
              </w:rPr>
              <w:t>Schlem's</w:t>
            </w:r>
            <w:r>
              <w:rPr>
                <w:rFonts w:hint="eastAsia" w:ascii="Times New Roman" w:hAnsi="方正仿宋_GBK" w:cs="Times New Roman"/>
                <w:sz w:val="22"/>
                <w:lang w:bidi="ar"/>
              </w:rPr>
              <w:t>管，或行</w:t>
            </w:r>
            <w:r>
              <w:rPr>
                <w:rFonts w:ascii="Times New Roman" w:hAnsi="Times New Roman" w:cs="Times New Roman"/>
                <w:sz w:val="22"/>
                <w:lang w:bidi="ar"/>
              </w:rPr>
              <w:t>360°</w:t>
            </w:r>
            <w:r>
              <w:rPr>
                <w:rFonts w:hint="eastAsia" w:ascii="Times New Roman" w:hAnsi="方正仿宋_GBK" w:cs="Times New Roman"/>
                <w:sz w:val="22"/>
                <w:lang w:bidi="ar"/>
              </w:rPr>
              <w:t>小梁切开。</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每侧</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330501023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耳外伤清创缝合术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指处理耳部外伤或耳软骨损伤，含耳部外伤的清洗、消毒、局部麻醉，缝合及软骨缝合，局部外形重建。不含断耳再植。</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单侧</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330701046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梨状窝瘘封闭术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全麻下，通过支撑喉镜暴露喉腔，在内镜下观察喉部解剖结构有无异常，寻找双侧梨状窝粘膜表面瘘口，明确梨状窝诊断，对瘘口烧灼，封闭瘘口。</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330702016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肺隔离症矫治术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将隔离肺组织切除并处理相关异常血管。</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330802047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肺动脉吊带矫治术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体外循环下进行，平卧位，前胸正中切口，逐层切开至心包，常规置带，心内注射肝素后依次主动脉、上下腔静脉插管，开始体外循环，机器降温，自右肺动脉切断左肺动脉，由左肺门提出后，与主肺动脉做直接端侧吻合。停体外循环，超滤后拔除各插管，心包、纵隔各放置引流管一根，充分膨肺后逐层关胸。不含气管成形。</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330802048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经胸肺动脉瓣球囊扩张术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指超声引导下经右室流出道穿刺肺动脉瓣球囊扩张手术。</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331004012-a</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经括约肌间切除术（</w:t>
            </w:r>
            <w:r>
              <w:rPr>
                <w:rFonts w:ascii="Times New Roman" w:hAnsi="Times New Roman" w:cs="Times New Roman"/>
                <w:sz w:val="22"/>
                <w:lang w:bidi="ar"/>
              </w:rPr>
              <w:t>ISR</w:t>
            </w:r>
            <w:r>
              <w:rPr>
                <w:rFonts w:hint="eastAsia" w:ascii="Times New Roman" w:hAnsi="方正仿宋_GBK" w:cs="Times New Roman"/>
                <w:sz w:val="22"/>
                <w:lang w:bidi="ar"/>
              </w:rPr>
              <w:t>）</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含保留肛门，部分</w:t>
            </w:r>
            <w:r>
              <w:rPr>
                <w:rFonts w:ascii="Times New Roman" w:hAnsi="Times New Roman" w:cs="Times New Roman"/>
                <w:sz w:val="22"/>
                <w:lang w:bidi="ar"/>
              </w:rPr>
              <w:t>/</w:t>
            </w:r>
            <w:r>
              <w:rPr>
                <w:rFonts w:hint="eastAsia" w:ascii="Times New Roman" w:hAnsi="方正仿宋_GBK" w:cs="Times New Roman"/>
                <w:sz w:val="22"/>
                <w:lang w:bidi="ar"/>
              </w:rPr>
              <w:t>次全</w:t>
            </w:r>
            <w:r>
              <w:rPr>
                <w:rFonts w:ascii="Times New Roman" w:hAnsi="Times New Roman" w:cs="Times New Roman"/>
                <w:sz w:val="22"/>
                <w:lang w:bidi="ar"/>
              </w:rPr>
              <w:t>/</w:t>
            </w:r>
            <w:r>
              <w:rPr>
                <w:rFonts w:hint="eastAsia" w:ascii="Times New Roman" w:hAnsi="方正仿宋_GBK" w:cs="Times New Roman"/>
                <w:sz w:val="22"/>
                <w:lang w:bidi="ar"/>
              </w:rPr>
              <w:t>完全内括约肌切除，区域淋巴结清扫。</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331007020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海德堡三角区清扫术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清扫海德堡三角区淋巴结以及神经结缔组织。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用于胰腺癌患者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331007021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联合门静脉</w:t>
            </w:r>
            <w:r>
              <w:rPr>
                <w:rFonts w:ascii="Times New Roman" w:hAnsi="Times New Roman" w:cs="Times New Roman"/>
                <w:sz w:val="22"/>
                <w:lang w:bidi="ar"/>
              </w:rPr>
              <w:t>/</w:t>
            </w:r>
            <w:r>
              <w:rPr>
                <w:rFonts w:hint="eastAsia" w:ascii="Times New Roman" w:hAnsi="方正仿宋_GBK" w:cs="Times New Roman"/>
                <w:sz w:val="22"/>
                <w:lang w:bidi="ar"/>
              </w:rPr>
              <w:t>肠系膜上静脉（</w:t>
            </w:r>
            <w:r>
              <w:rPr>
                <w:rFonts w:ascii="Times New Roman" w:hAnsi="Times New Roman" w:cs="Times New Roman"/>
                <w:sz w:val="22"/>
                <w:lang w:bidi="ar"/>
              </w:rPr>
              <w:t>PV/SMV</w:t>
            </w:r>
            <w:r>
              <w:rPr>
                <w:rFonts w:hint="eastAsia" w:ascii="Times New Roman" w:hAnsi="方正仿宋_GBK" w:cs="Times New Roman"/>
                <w:sz w:val="22"/>
                <w:lang w:bidi="ar"/>
              </w:rPr>
              <w:t>）切除重建术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331203014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显微镜下精索静脉低位结扎术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利用手术显微镜，在患侧阴茎根部阴囊侧开展的低位精索静脉的外科结扎手术。</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每侧</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331506028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距下关节制动术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在跗骨窦内置入距下关节制动器，复位、稳定距骨，重建并维持足弓。</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55"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331506029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肩锁关节脱位喙锁韧带修复重建术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肌肉间隙入路，暴露喙突和锁骨，清理肩锁关节间隙，按术前测量的数据建立锁骨及喙突斜方韧带或锥状韧带止点的骨隧道，进行韧带的重建。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单侧</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331510013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尺骨截骨矫形术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应用于陈旧性孟氏骨折，前臂尺桡骨畸形等患者的手术治疗。</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331511006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足关节融合术</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显露跗跖关节，或趾间或距下关节或近侧趾间关节切除关节软骨融合，加或不加内固定，石膏固定。</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340100021-a</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热敷蜂蜡镇痛加收</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由具备资质的治疗师以抖法、颤法、振法等手法对患者疼痛部位进行徒手软组织松解或整骨治疗，并使用复配制成的蜡泥进行热敷。</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部位</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0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340200065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膀胱容量压力测定</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采取无菌导尿方法插入三腔导尿管后放净尿液，连接测压管（水柱法或仪器），匀速向膀胱内注入生理盐水，记录注入盐水量作为膀胱容量、压力，排净膀胱，拔出尿管，观察患者有无不适。</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430000034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拨针治疗</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指拨松针，运用中医针灸特殊针具进行松解。</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部位</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治疗慢性顽固性肌肉软组织疼痛、脊柱骨关节疾病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430000035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蝶腭穴特殊针法</w:t>
            </w:r>
          </w:p>
        </w:tc>
        <w:tc>
          <w:tcPr>
            <w:tcW w:w="6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指针刺单侧或双侧蝶腭神经节，治疗变应性、慢性鼻炎。</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left"/>
              <w:rPr>
                <w:rFonts w:ascii="Times New Roman" w:hAnsi="Times New Roman" w:cs="Times New Roman"/>
                <w:kern w:val="0"/>
                <w:sz w:val="22"/>
              </w:rPr>
            </w:pPr>
            <w:r>
              <w:rPr>
                <w:rFonts w:hint="eastAsia" w:ascii="Times New Roman" w:hAnsi="方正仿宋_GBK" w:cs="Times New Roman"/>
                <w:sz w:val="22"/>
                <w:lang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bl>
    <w:p>
      <w:pPr>
        <w:pStyle w:val="18"/>
        <w:shd w:val="clear" w:color="auto" w:fill="FFFFFF"/>
        <w:autoSpaceDN w:val="0"/>
        <w:spacing w:beforeAutospacing="0" w:afterAutospacing="0" w:line="580" w:lineRule="exact"/>
        <w:ind w:firstLine="640" w:firstLineChars="200"/>
        <w:rPr>
          <w:rFonts w:hint="default" w:ascii="Times New Roman" w:hAnsi="Times New Roman" w:eastAsia="方正仿宋_GBK"/>
          <w:kern w:val="2"/>
          <w:sz w:val="32"/>
          <w:szCs w:val="32"/>
          <w:shd w:val="clear" w:color="auto" w:fill="FFFFFF"/>
        </w:rPr>
        <w:sectPr>
          <w:pgSz w:w="16838" w:h="11906" w:orient="landscape"/>
          <w:pgMar w:top="2098" w:right="1474" w:bottom="1984" w:left="1587" w:header="851" w:footer="992" w:gutter="0"/>
          <w:cols w:space="720" w:num="1"/>
          <w:docGrid w:type="linesAndChars" w:linePitch="312" w:charSpace="0"/>
        </w:sectPr>
      </w:pPr>
    </w:p>
    <w:p>
      <w:pPr>
        <w:pStyle w:val="18"/>
        <w:shd w:val="clear" w:color="auto" w:fill="FFFFFF"/>
        <w:autoSpaceDN w:val="0"/>
        <w:spacing w:beforeAutospacing="0" w:afterAutospacing="0" w:line="580" w:lineRule="exact"/>
        <w:rPr>
          <w:rFonts w:hint="default" w:ascii="Times New Roman" w:hAnsi="Times New Roman" w:eastAsia="方正黑体_GBK"/>
          <w:kern w:val="2"/>
          <w:sz w:val="32"/>
          <w:szCs w:val="32"/>
          <w:shd w:val="clear" w:color="auto" w:fill="FFFFFF"/>
        </w:rPr>
      </w:pPr>
      <w:r>
        <w:rPr>
          <w:rFonts w:ascii="Times New Roman" w:hAnsi="方正黑体_GBK" w:eastAsia="方正黑体_GBK"/>
          <w:kern w:val="2"/>
          <w:sz w:val="32"/>
          <w:szCs w:val="32"/>
          <w:shd w:val="clear" w:color="auto" w:fill="FFFFFF"/>
        </w:rPr>
        <w:t>附件</w:t>
      </w:r>
      <w:r>
        <w:rPr>
          <w:rFonts w:hint="default" w:ascii="Times New Roman" w:hAnsi="Times New Roman" w:eastAsia="方正黑体_GBK"/>
          <w:kern w:val="2"/>
          <w:sz w:val="32"/>
          <w:szCs w:val="32"/>
          <w:shd w:val="clear" w:color="auto" w:fill="FFFFFF"/>
        </w:rPr>
        <w:t>2</w:t>
      </w:r>
    </w:p>
    <w:p>
      <w:pPr>
        <w:pStyle w:val="18"/>
        <w:shd w:val="clear" w:color="auto" w:fill="FFFFFF"/>
        <w:autoSpaceDN w:val="0"/>
        <w:spacing w:beforeAutospacing="0" w:afterAutospacing="0" w:line="580" w:lineRule="exact"/>
        <w:jc w:val="center"/>
        <w:rPr>
          <w:rFonts w:hint="default" w:ascii="Times New Roman" w:hAnsi="方正小标宋_GBK" w:eastAsia="方正小标宋_GBK"/>
          <w:kern w:val="2"/>
          <w:sz w:val="44"/>
          <w:szCs w:val="44"/>
          <w:shd w:val="clear" w:color="auto" w:fill="FFFFFF"/>
        </w:rPr>
      </w:pPr>
      <w:r>
        <w:rPr>
          <w:rFonts w:ascii="Times New Roman" w:hAnsi="方正小标宋_GBK" w:eastAsia="方正小标宋_GBK"/>
          <w:kern w:val="2"/>
          <w:sz w:val="44"/>
          <w:szCs w:val="44"/>
          <w:shd w:val="clear" w:color="auto" w:fill="FFFFFF"/>
        </w:rPr>
        <w:t>完善部分医疗服务价格项目</w:t>
      </w:r>
    </w:p>
    <w:p>
      <w:pPr>
        <w:pStyle w:val="18"/>
        <w:shd w:val="clear" w:color="auto" w:fill="FFFFFF"/>
        <w:autoSpaceDN w:val="0"/>
        <w:spacing w:beforeAutospacing="0" w:afterAutospacing="0" w:line="580" w:lineRule="exact"/>
        <w:jc w:val="center"/>
        <w:rPr>
          <w:rFonts w:hint="default" w:ascii="Times New Roman" w:hAnsi="方正小标宋_GBK" w:eastAsia="方正小标宋_GBK"/>
          <w:kern w:val="2"/>
          <w:sz w:val="44"/>
          <w:szCs w:val="44"/>
          <w:shd w:val="clear" w:color="auto" w:fill="FFFFFF"/>
        </w:rPr>
      </w:pPr>
    </w:p>
    <w:tbl>
      <w:tblPr>
        <w:tblStyle w:val="8"/>
        <w:tblW w:w="152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390"/>
        <w:gridCol w:w="1805"/>
        <w:gridCol w:w="4926"/>
        <w:gridCol w:w="1487"/>
        <w:gridCol w:w="1228"/>
        <w:gridCol w:w="2567"/>
        <w:gridCol w:w="18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0" w:hRule="atLeast"/>
          <w:tblHeader/>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编码</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项目名称</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项目内涵</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除外内容</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计价单位</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说明</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55"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120100013</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动静脉置管护理</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经外周（含外周静脉留置针）或中心静脉置管者以及经动脉置管者的护理。评估患者的病情、置管位置、导管通畅性及置管周围皮肤情况等；根据皮肤及导管情况更换敷料，保持穿刺部位清洁干燥，妥善固定导管，定期冲管，保持管路通畅；指导并发症的预防及日常维护技能。包括输液港护理。</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导管冲洗器、无针密闭输液接头、透明贴膜</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经卫生行政主管部门批准的，可在门诊开展。儿童专科医院和其他医院儿科加收</w:t>
            </w:r>
            <w:r>
              <w:rPr>
                <w:rFonts w:ascii="Times New Roman" w:hAnsi="Times New Roman" w:cs="Times New Roman"/>
                <w:sz w:val="22"/>
                <w:lang w:bidi="ar"/>
              </w:rPr>
              <w:t>30%</w:t>
            </w:r>
            <w:r>
              <w:rPr>
                <w:rFonts w:hint="eastAsia" w:ascii="Times New Roman" w:hAnsi="方正仿宋_GBK" w:cs="Times New Roman"/>
                <w:sz w:val="22"/>
                <w:lang w:bidi="ar"/>
              </w:rPr>
              <w:t>。</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120400016</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肠外营养配置</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具备百级层流操作间，操作者必须着无菌防尘服进行工作。将高营养混合液（指碳水化合物、氨基酸、脂肪乳、电解质、维生素、微量元素和水等全营养混合液）按照肠外营养配置流程规范进行配置。含一次性注射器。</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天</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限设立临床营养科，有具备临床医生资质的营养专业技术人员，有符合规范要求的配置室的医疗机构开展。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55"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120800002</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肠内高营养治疗</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指经鼻胃</w:t>
            </w:r>
            <w:r>
              <w:rPr>
                <w:rFonts w:ascii="Times New Roman" w:hAnsi="Times New Roman" w:cs="Times New Roman"/>
                <w:sz w:val="22"/>
                <w:lang w:bidi="ar"/>
              </w:rPr>
              <w:t>/</w:t>
            </w:r>
            <w:r>
              <w:rPr>
                <w:rFonts w:hint="eastAsia" w:ascii="Times New Roman" w:hAnsi="方正仿宋_GBK" w:cs="Times New Roman"/>
                <w:sz w:val="22"/>
                <w:lang w:bidi="ar"/>
              </w:rPr>
              <w:t>肠管、胃造瘘管、空肠造瘘管的胃肠营养治疗，含肠内营养液的配制。含一次性注射器。</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营养泵管</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天</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限设立临床营养科，有具备临床医生资质的营养专业技术人员，有符合规范要求的配置室的医疗机构开展。</w:t>
            </w:r>
            <w:r>
              <w:rPr>
                <w:rFonts w:ascii="Times New Roman" w:hAnsi="Times New Roman" w:cs="Times New Roman"/>
                <w:sz w:val="22"/>
                <w:lang w:bidi="ar"/>
              </w:rPr>
              <w:t>6</w:t>
            </w:r>
            <w:r>
              <w:rPr>
                <w:rFonts w:hint="eastAsia" w:ascii="Times New Roman" w:hAnsi="方正仿宋_GBK" w:cs="Times New Roman"/>
                <w:sz w:val="22"/>
                <w:lang w:bidi="ar"/>
              </w:rPr>
              <w:t>周岁及以下儿童加收</w:t>
            </w:r>
            <w:r>
              <w:rPr>
                <w:rFonts w:ascii="Times New Roman" w:hAnsi="Times New Roman" w:cs="Times New Roman"/>
                <w:sz w:val="22"/>
                <w:lang w:bidi="ar"/>
              </w:rPr>
              <w:t>30%</w:t>
            </w:r>
            <w:r>
              <w:rPr>
                <w:rFonts w:hint="eastAsia" w:ascii="Times New Roman" w:hAnsi="方正仿宋_GBK" w:cs="Times New Roman"/>
                <w:sz w:val="22"/>
                <w:lang w:bidi="ar"/>
              </w:rPr>
              <w:t>。</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63"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2102</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磁共振扫描（</w:t>
            </w:r>
            <w:r>
              <w:rPr>
                <w:rFonts w:ascii="Times New Roman" w:hAnsi="Times New Roman" w:cs="Times New Roman"/>
                <w:sz w:val="22"/>
                <w:lang w:bidi="ar"/>
              </w:rPr>
              <w:t>MRI</w:t>
            </w:r>
            <w:r>
              <w:rPr>
                <w:rFonts w:hint="eastAsia" w:ascii="Times New Roman" w:hAnsi="方正仿宋_GBK" w:cs="Times New Roman"/>
                <w:sz w:val="22"/>
                <w:lang w:bidi="ar"/>
              </w:rPr>
              <w:t>）</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含胶片冲洗、数据存储介质。</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麻醉及药物、胶片（包括各类介质、材质）、一次性高压注射器、连接管、留置针</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1</w:t>
            </w:r>
            <w:r>
              <w:rPr>
                <w:rFonts w:hint="eastAsia" w:ascii="Times New Roman" w:hAnsi="方正仿宋_GBK" w:cs="Times New Roman"/>
                <w:sz w:val="22"/>
                <w:lang w:bidi="ar"/>
              </w:rPr>
              <w:t>、计价部位分为</w:t>
            </w:r>
            <w:r>
              <w:rPr>
                <w:rFonts w:ascii="Times New Roman" w:hAnsi="Times New Roman" w:cs="Times New Roman"/>
                <w:sz w:val="22"/>
                <w:lang w:bidi="ar"/>
              </w:rPr>
              <w:t>……</w:t>
            </w:r>
            <w:r>
              <w:rPr>
                <w:rFonts w:hint="eastAsia" w:ascii="Times New Roman" w:hAnsi="方正仿宋_GBK" w:cs="Times New Roman"/>
                <w:sz w:val="22"/>
                <w:lang w:bidi="ar"/>
              </w:rPr>
              <w:t>海马；</w:t>
            </w:r>
            <w:r>
              <w:rPr>
                <w:rFonts w:ascii="Times New Roman" w:hAnsi="Times New Roman" w:cs="Times New Roman"/>
                <w:sz w:val="22"/>
                <w:lang w:bidi="ar"/>
              </w:rPr>
              <w:t>2</w:t>
            </w:r>
            <w:r>
              <w:rPr>
                <w:rFonts w:hint="eastAsia" w:ascii="Times New Roman" w:hAnsi="方正仿宋_GBK" w:cs="Times New Roman"/>
                <w:sz w:val="22"/>
                <w:lang w:bidi="ar"/>
              </w:rPr>
              <w:t>、同一线圈一次扫描双侧器官</w:t>
            </w:r>
            <w:r>
              <w:rPr>
                <w:rFonts w:ascii="Times New Roman" w:hAnsi="Times New Roman" w:cs="Times New Roman"/>
                <w:sz w:val="22"/>
                <w:lang w:bidi="ar"/>
              </w:rPr>
              <w:t>/</w:t>
            </w:r>
            <w:r>
              <w:rPr>
                <w:rFonts w:hint="eastAsia" w:ascii="Times New Roman" w:hAnsi="方正仿宋_GBK" w:cs="Times New Roman"/>
                <w:sz w:val="22"/>
                <w:lang w:bidi="ar"/>
              </w:rPr>
              <w:t>双侧关节的按一个部位计价。</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完善说明第</w:t>
            </w:r>
            <w:r>
              <w:rPr>
                <w:rFonts w:ascii="Times New Roman" w:hAnsi="Times New Roman" w:cs="Times New Roman"/>
                <w:sz w:val="22"/>
                <w:lang w:bidi="ar"/>
              </w:rPr>
              <w:t>1</w:t>
            </w:r>
            <w:r>
              <w:rPr>
                <w:rFonts w:hint="eastAsia" w:ascii="Times New Roman" w:hAnsi="方正仿宋_GBK" w:cs="Times New Roman"/>
                <w:sz w:val="22"/>
                <w:lang w:bidi="ar"/>
              </w:rPr>
              <w:t>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55"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210200003</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磁共振功能成像</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包括磁共振脑功能成像、磁共振心脏功能检查、磁共振血管成像（</w:t>
            </w:r>
            <w:r>
              <w:rPr>
                <w:rFonts w:ascii="Times New Roman" w:hAnsi="Times New Roman" w:cs="Times New Roman"/>
                <w:sz w:val="22"/>
                <w:lang w:bidi="ar"/>
              </w:rPr>
              <w:t>MRA</w:t>
            </w:r>
            <w:r>
              <w:rPr>
                <w:rFonts w:hint="eastAsia" w:ascii="Times New Roman" w:hAnsi="方正仿宋_GBK" w:cs="Times New Roman"/>
                <w:sz w:val="22"/>
                <w:lang w:bidi="ar"/>
              </w:rPr>
              <w:t>）、磁共振水成像（</w:t>
            </w:r>
            <w:r>
              <w:rPr>
                <w:rFonts w:ascii="Times New Roman" w:hAnsi="Times New Roman" w:cs="Times New Roman"/>
                <w:sz w:val="22"/>
                <w:lang w:bidi="ar"/>
              </w:rPr>
              <w:t>MRCP</w:t>
            </w:r>
            <w:r>
              <w:rPr>
                <w:rFonts w:hint="eastAsia" w:ascii="Times New Roman" w:hAnsi="方正仿宋_GBK" w:cs="Times New Roman"/>
                <w:sz w:val="22"/>
                <w:lang w:bidi="ar"/>
              </w:rPr>
              <w:t>、</w:t>
            </w:r>
            <w:r>
              <w:rPr>
                <w:rFonts w:ascii="Times New Roman" w:hAnsi="Times New Roman" w:cs="Times New Roman"/>
                <w:sz w:val="22"/>
                <w:lang w:bidi="ar"/>
              </w:rPr>
              <w:t>MRM</w:t>
            </w:r>
            <w:r>
              <w:rPr>
                <w:rFonts w:hint="eastAsia" w:ascii="Times New Roman" w:hAnsi="方正仿宋_GBK" w:cs="Times New Roman"/>
                <w:sz w:val="22"/>
                <w:lang w:bidi="ar"/>
              </w:rPr>
              <w:t>、</w:t>
            </w:r>
            <w:r>
              <w:rPr>
                <w:rFonts w:ascii="Times New Roman" w:hAnsi="Times New Roman" w:cs="Times New Roman"/>
                <w:sz w:val="22"/>
                <w:lang w:bidi="ar"/>
              </w:rPr>
              <w:t>MRU</w:t>
            </w:r>
            <w:r>
              <w:rPr>
                <w:rFonts w:hint="eastAsia" w:ascii="Times New Roman" w:hAnsi="方正仿宋_GBK" w:cs="Times New Roman"/>
                <w:sz w:val="22"/>
                <w:lang w:bidi="ar"/>
              </w:rPr>
              <w:t>）、磁共振波谱分析（</w:t>
            </w:r>
            <w:r>
              <w:rPr>
                <w:rFonts w:ascii="Times New Roman" w:hAnsi="Times New Roman" w:cs="Times New Roman"/>
                <w:sz w:val="22"/>
                <w:lang w:bidi="ar"/>
              </w:rPr>
              <w:t>MRS</w:t>
            </w:r>
            <w:r>
              <w:rPr>
                <w:rFonts w:hint="eastAsia" w:ascii="Times New Roman" w:hAnsi="方正仿宋_GBK" w:cs="Times New Roman"/>
                <w:sz w:val="22"/>
                <w:lang w:bidi="ar"/>
              </w:rPr>
              <w:t>）、磁共振波谱成像（</w:t>
            </w:r>
            <w:r>
              <w:rPr>
                <w:rFonts w:ascii="Times New Roman" w:hAnsi="Times New Roman" w:cs="Times New Roman"/>
                <w:sz w:val="22"/>
                <w:lang w:bidi="ar"/>
              </w:rPr>
              <w:t>MRSI</w:t>
            </w:r>
            <w:r>
              <w:rPr>
                <w:rFonts w:hint="eastAsia" w:ascii="Times New Roman" w:hAnsi="方正仿宋_GBK" w:cs="Times New Roman"/>
                <w:sz w:val="22"/>
                <w:lang w:bidi="ar"/>
              </w:rPr>
              <w:t>）、磁共振磁敏感加权成像。</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每项</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每项每人次加收，最多按加收</w:t>
            </w:r>
            <w:r>
              <w:rPr>
                <w:rFonts w:ascii="Times New Roman" w:hAnsi="Times New Roman" w:cs="Times New Roman"/>
                <w:sz w:val="22"/>
                <w:lang w:bidi="ar"/>
              </w:rPr>
              <w:t>2</w:t>
            </w:r>
            <w:r>
              <w:rPr>
                <w:rFonts w:hint="eastAsia" w:ascii="Times New Roman" w:hAnsi="方正仿宋_GBK" w:cs="Times New Roman"/>
                <w:sz w:val="22"/>
                <w:lang w:bidi="ar"/>
              </w:rPr>
              <w:t>项计价。</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7"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250301022</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人磷酸化</w:t>
            </w:r>
            <w:r>
              <w:rPr>
                <w:rFonts w:ascii="Times New Roman" w:hAnsi="Times New Roman" w:cs="Times New Roman"/>
                <w:sz w:val="22"/>
                <w:lang w:bidi="ar"/>
              </w:rPr>
              <w:t>tau-181</w:t>
            </w:r>
            <w:r>
              <w:rPr>
                <w:rFonts w:hint="eastAsia" w:ascii="Times New Roman" w:hAnsi="方正仿宋_GBK" w:cs="Times New Roman"/>
                <w:sz w:val="22"/>
                <w:lang w:bidi="ar"/>
              </w:rPr>
              <w:t>蛋白检测</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指定量分析。</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酶联免疫法、发光法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7"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250301023</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人</w:t>
            </w:r>
            <w:r>
              <w:rPr>
                <w:rFonts w:ascii="Times New Roman" w:hAnsi="Times New Roman" w:cs="Times New Roman"/>
                <w:sz w:val="22"/>
                <w:lang w:bidi="ar"/>
              </w:rPr>
              <w:t>β</w:t>
            </w:r>
            <w:r>
              <w:rPr>
                <w:rFonts w:hint="eastAsia" w:ascii="Times New Roman" w:hAnsi="方正仿宋_GBK" w:cs="Times New Roman"/>
                <w:sz w:val="22"/>
                <w:lang w:bidi="ar"/>
              </w:rPr>
              <w:t>淀粉样蛋白</w:t>
            </w:r>
            <w:r>
              <w:rPr>
                <w:rFonts w:ascii="Times New Roman" w:hAnsi="Times New Roman" w:cs="Times New Roman"/>
                <w:sz w:val="22"/>
                <w:lang w:bidi="ar"/>
              </w:rPr>
              <w:t>1-42</w:t>
            </w:r>
            <w:r>
              <w:rPr>
                <w:rFonts w:hint="eastAsia" w:ascii="Times New Roman" w:hAnsi="方正仿宋_GBK" w:cs="Times New Roman"/>
                <w:sz w:val="22"/>
                <w:lang w:bidi="ar"/>
              </w:rPr>
              <w:t>（</w:t>
            </w:r>
            <w:r>
              <w:rPr>
                <w:rFonts w:ascii="Times New Roman" w:hAnsi="Times New Roman" w:cs="Times New Roman"/>
                <w:sz w:val="22"/>
                <w:lang w:bidi="ar"/>
              </w:rPr>
              <w:t>Aβ1-42</w:t>
            </w:r>
            <w:r>
              <w:rPr>
                <w:rFonts w:hint="eastAsia" w:ascii="Times New Roman" w:hAnsi="方正仿宋_GBK" w:cs="Times New Roman"/>
                <w:sz w:val="22"/>
                <w:lang w:bidi="ar"/>
              </w:rPr>
              <w:t>）检测</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指定量分析。</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酶联免疫法、发光法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7"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250401033</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免疫球蛋白亚类定量测定</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w:t>
            </w:r>
            <w:r>
              <w:rPr>
                <w:rFonts w:ascii="Times New Roman" w:hAnsi="Times New Roman" w:cs="Times New Roman"/>
                <w:sz w:val="22"/>
                <w:lang w:bidi="ar"/>
              </w:rPr>
              <w:t>IgG1</w:t>
            </w:r>
            <w:r>
              <w:rPr>
                <w:rFonts w:hint="eastAsia" w:ascii="Times New Roman" w:hAnsi="方正仿宋_GBK" w:cs="Times New Roman"/>
                <w:sz w:val="22"/>
                <w:lang w:bidi="ar"/>
              </w:rPr>
              <w:t>、</w:t>
            </w:r>
            <w:r>
              <w:rPr>
                <w:rFonts w:ascii="Times New Roman" w:hAnsi="Times New Roman" w:cs="Times New Roman"/>
                <w:sz w:val="22"/>
                <w:lang w:bidi="ar"/>
              </w:rPr>
              <w:t>IgG2</w:t>
            </w:r>
            <w:r>
              <w:rPr>
                <w:rFonts w:hint="eastAsia" w:ascii="Times New Roman" w:hAnsi="方正仿宋_GBK" w:cs="Times New Roman"/>
                <w:sz w:val="22"/>
                <w:lang w:bidi="ar"/>
              </w:rPr>
              <w:t>、</w:t>
            </w:r>
            <w:r>
              <w:rPr>
                <w:rFonts w:ascii="Times New Roman" w:hAnsi="Times New Roman" w:cs="Times New Roman"/>
                <w:sz w:val="22"/>
                <w:lang w:bidi="ar"/>
              </w:rPr>
              <w:t>IgG3</w:t>
            </w:r>
            <w:r>
              <w:rPr>
                <w:rFonts w:hint="eastAsia" w:ascii="Times New Roman" w:hAnsi="方正仿宋_GBK" w:cs="Times New Roman"/>
                <w:sz w:val="22"/>
                <w:lang w:bidi="ar"/>
              </w:rPr>
              <w:t>、</w:t>
            </w:r>
            <w:r>
              <w:rPr>
                <w:rFonts w:ascii="Times New Roman" w:hAnsi="Times New Roman" w:cs="Times New Roman"/>
                <w:sz w:val="22"/>
                <w:lang w:bidi="ar"/>
              </w:rPr>
              <w:t>IgG4</w:t>
            </w:r>
            <w:r>
              <w:rPr>
                <w:rFonts w:hint="eastAsia" w:ascii="Times New Roman" w:hAnsi="方正仿宋_GBK" w:cs="Times New Roman"/>
                <w:sz w:val="22"/>
                <w:lang w:bidi="ar"/>
              </w:rPr>
              <w:t>、</w:t>
            </w:r>
            <w:r>
              <w:rPr>
                <w:rFonts w:ascii="Times New Roman" w:hAnsi="Times New Roman" w:cs="Times New Roman"/>
                <w:sz w:val="22"/>
                <w:lang w:bidi="ar"/>
              </w:rPr>
              <w:t>IgA1</w:t>
            </w:r>
            <w:r>
              <w:rPr>
                <w:rFonts w:hint="eastAsia" w:ascii="Times New Roman" w:hAnsi="方正仿宋_GBK" w:cs="Times New Roman"/>
                <w:sz w:val="22"/>
                <w:lang w:bidi="ar"/>
              </w:rPr>
              <w:t>、</w:t>
            </w:r>
            <w:r>
              <w:rPr>
                <w:rFonts w:ascii="Times New Roman" w:hAnsi="Times New Roman" w:cs="Times New Roman"/>
                <w:sz w:val="22"/>
                <w:lang w:bidi="ar"/>
              </w:rPr>
              <w:t>IgA2</w:t>
            </w:r>
            <w:r>
              <w:rPr>
                <w:rFonts w:hint="eastAsia" w:ascii="Times New Roman" w:hAnsi="方正仿宋_GBK" w:cs="Times New Roman"/>
                <w:sz w:val="22"/>
                <w:lang w:bidi="ar"/>
              </w:rPr>
              <w:t>。</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份</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散射比浊法、发光法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7"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250402042</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抗</w:t>
            </w:r>
            <w:r>
              <w:rPr>
                <w:rFonts w:ascii="Times New Roman" w:hAnsi="Times New Roman" w:cs="Times New Roman"/>
                <w:sz w:val="22"/>
                <w:lang w:bidi="ar"/>
              </w:rPr>
              <w:t>β2-</w:t>
            </w:r>
            <w:r>
              <w:rPr>
                <w:rFonts w:hint="eastAsia" w:ascii="Times New Roman" w:hAnsi="方正仿宋_GBK" w:cs="Times New Roman"/>
                <w:sz w:val="22"/>
                <w:lang w:bidi="ar"/>
              </w:rPr>
              <w:t>糖蛋白</w:t>
            </w:r>
            <w:r>
              <w:rPr>
                <w:rFonts w:ascii="Times New Roman" w:hAnsi="Times New Roman" w:cs="Times New Roman"/>
                <w:sz w:val="22"/>
                <w:lang w:bidi="ar"/>
              </w:rPr>
              <w:t>1</w:t>
            </w:r>
            <w:r>
              <w:rPr>
                <w:rFonts w:hint="eastAsia" w:ascii="Times New Roman" w:hAnsi="方正仿宋_GBK" w:cs="Times New Roman"/>
                <w:sz w:val="22"/>
                <w:lang w:bidi="ar"/>
              </w:rPr>
              <w:t>抗体测定</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项</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酶免法、发光法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7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250403003-a</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乙型肝炎病毒脱氧核糖核酸扩增定量检测</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采用全自动核酸分离纯化仪从血源样本中提出核酸，利用全自动</w:t>
            </w:r>
            <w:r>
              <w:rPr>
                <w:rFonts w:ascii="Times New Roman" w:hAnsi="Times New Roman" w:cs="Times New Roman"/>
                <w:sz w:val="22"/>
                <w:lang w:bidi="ar"/>
              </w:rPr>
              <w:t>PCR</w:t>
            </w:r>
            <w:r>
              <w:rPr>
                <w:rFonts w:hint="eastAsia" w:ascii="Times New Roman" w:hAnsi="方正仿宋_GBK" w:cs="Times New Roman"/>
                <w:sz w:val="22"/>
                <w:lang w:bidi="ar"/>
              </w:rPr>
              <w:t>分析系统扩增、监测和量化病原体的</w:t>
            </w:r>
            <w:r>
              <w:rPr>
                <w:rFonts w:ascii="Times New Roman" w:hAnsi="Times New Roman" w:cs="Times New Roman"/>
                <w:sz w:val="22"/>
                <w:lang w:bidi="ar"/>
              </w:rPr>
              <w:t>DNA</w:t>
            </w:r>
            <w:r>
              <w:rPr>
                <w:rFonts w:hint="eastAsia" w:ascii="Times New Roman" w:hAnsi="方正仿宋_GBK" w:cs="Times New Roman"/>
                <w:sz w:val="22"/>
                <w:lang w:bidi="ar"/>
              </w:rPr>
              <w:t>，定量检测人血浆中的</w:t>
            </w:r>
            <w:r>
              <w:rPr>
                <w:rFonts w:ascii="Times New Roman" w:hAnsi="Times New Roman" w:cs="Times New Roman"/>
                <w:sz w:val="22"/>
                <w:lang w:bidi="ar"/>
              </w:rPr>
              <w:t>HBV</w:t>
            </w:r>
            <w:r>
              <w:rPr>
                <w:rFonts w:hint="eastAsia" w:ascii="Times New Roman" w:hAnsi="方正仿宋_GBK" w:cs="Times New Roman"/>
                <w:sz w:val="22"/>
                <w:lang w:bidi="ar"/>
              </w:rPr>
              <w:t>核酸。包括乙型肝炎病毒</w:t>
            </w:r>
            <w:r>
              <w:rPr>
                <w:rFonts w:ascii="Times New Roman" w:hAnsi="Times New Roman" w:cs="Times New Roman"/>
                <w:sz w:val="22"/>
                <w:lang w:bidi="ar"/>
              </w:rPr>
              <w:t>RNA</w:t>
            </w:r>
            <w:r>
              <w:rPr>
                <w:rFonts w:hint="eastAsia" w:ascii="Times New Roman" w:hAnsi="方正仿宋_GBK" w:cs="Times New Roman"/>
                <w:sz w:val="22"/>
                <w:lang w:bidi="ar"/>
              </w:rPr>
              <w:t>测定。</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限在符合《江苏省临床基因扩增检验技术管理规范（试行）》实验室中开展。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250403066</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人乳头瘤病毒（</w:t>
            </w:r>
            <w:r>
              <w:rPr>
                <w:rFonts w:ascii="Times New Roman" w:hAnsi="Times New Roman" w:cs="Times New Roman"/>
                <w:sz w:val="22"/>
                <w:lang w:bidi="ar"/>
              </w:rPr>
              <w:t>HPV</w:t>
            </w:r>
            <w:r>
              <w:rPr>
                <w:rFonts w:hint="eastAsia" w:ascii="Times New Roman" w:hAnsi="方正仿宋_GBK" w:cs="Times New Roman"/>
                <w:sz w:val="22"/>
                <w:lang w:bidi="ar"/>
              </w:rPr>
              <w:t>）核酸检测</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项</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PCR</w:t>
            </w:r>
            <w:r>
              <w:rPr>
                <w:rFonts w:hint="eastAsia" w:ascii="Times New Roman" w:hAnsi="方正仿宋_GBK" w:cs="Times New Roman"/>
                <w:sz w:val="22"/>
                <w:lang w:bidi="ar"/>
              </w:rPr>
              <w:t>法、</w:t>
            </w:r>
            <w:r>
              <w:rPr>
                <w:rFonts w:ascii="Times New Roman" w:hAnsi="Times New Roman" w:cs="Times New Roman"/>
                <w:sz w:val="22"/>
                <w:lang w:bidi="ar"/>
              </w:rPr>
              <w:t>TMA</w:t>
            </w:r>
            <w:r>
              <w:rPr>
                <w:rFonts w:hint="eastAsia" w:ascii="Times New Roman" w:hAnsi="方正仿宋_GBK" w:cs="Times New Roman"/>
                <w:sz w:val="22"/>
                <w:lang w:bidi="ar"/>
              </w:rPr>
              <w:t>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4"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250503013</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化学药物用药指导的基因检测</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样本采集、签收、处理（据标本类型不同进行相应的前处理），提取基因组</w:t>
            </w:r>
            <w:r>
              <w:rPr>
                <w:rFonts w:ascii="Times New Roman" w:hAnsi="Times New Roman" w:cs="Times New Roman"/>
                <w:sz w:val="22"/>
                <w:lang w:bidi="ar"/>
              </w:rPr>
              <w:t>DNA</w:t>
            </w:r>
            <w:r>
              <w:rPr>
                <w:rFonts w:hint="eastAsia" w:ascii="Times New Roman" w:hAnsi="方正仿宋_GBK" w:cs="Times New Roman"/>
                <w:sz w:val="22"/>
                <w:lang w:bidi="ar"/>
              </w:rPr>
              <w:t>，与质控品、阴阳性对照和内参同时扩增，分析扩增产物或杂交或测序等，进行基因分析，判断并审核结果，录入实验室信息系统或人工登记，发送报告；按规定处理废弃物；接受临床相关咨询。</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每个位点</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PCR</w:t>
            </w:r>
            <w:r>
              <w:rPr>
                <w:rFonts w:hint="eastAsia" w:ascii="Times New Roman" w:hAnsi="方正仿宋_GBK" w:cs="Times New Roman"/>
                <w:sz w:val="22"/>
                <w:lang w:bidi="ar"/>
              </w:rPr>
              <w:t>法。限在符合《江苏省临床基因扩增检验技术管理规范（试行）》实验室中开展。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4"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250700001</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外周血细胞染色体检查</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包括外周血染色体核型分析。</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项</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4"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250700018</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遗传代谢病检测</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指对出生满</w:t>
            </w:r>
            <w:r>
              <w:rPr>
                <w:rFonts w:ascii="Times New Roman" w:hAnsi="Times New Roman" w:cs="Times New Roman"/>
                <w:sz w:val="22"/>
                <w:lang w:bidi="ar"/>
              </w:rPr>
              <w:t>72</w:t>
            </w:r>
            <w:r>
              <w:rPr>
                <w:rFonts w:hint="eastAsia" w:ascii="Times New Roman" w:hAnsi="方正仿宋_GBK" w:cs="Times New Roman"/>
                <w:sz w:val="22"/>
                <w:lang w:bidi="ar"/>
              </w:rPr>
              <w:t>小时（哺足</w:t>
            </w:r>
            <w:r>
              <w:rPr>
                <w:rFonts w:ascii="Times New Roman" w:hAnsi="Times New Roman" w:cs="Times New Roman"/>
                <w:sz w:val="22"/>
                <w:lang w:bidi="ar"/>
              </w:rPr>
              <w:t>6</w:t>
            </w:r>
            <w:r>
              <w:rPr>
                <w:rFonts w:hint="eastAsia" w:ascii="Times New Roman" w:hAnsi="方正仿宋_GBK" w:cs="Times New Roman"/>
                <w:sz w:val="22"/>
                <w:lang w:bidi="ar"/>
              </w:rPr>
              <w:t>次奶）的新生儿和临床可疑患儿开展的</w:t>
            </w:r>
            <w:r>
              <w:rPr>
                <w:rFonts w:ascii="Times New Roman" w:hAnsi="Times New Roman" w:cs="Times New Roman"/>
                <w:sz w:val="22"/>
                <w:lang w:bidi="ar"/>
              </w:rPr>
              <w:t>27</w:t>
            </w:r>
            <w:r>
              <w:rPr>
                <w:rFonts w:hint="eastAsia" w:ascii="Times New Roman" w:hAnsi="方正仿宋_GBK" w:cs="Times New Roman"/>
                <w:sz w:val="22"/>
                <w:lang w:bidi="ar"/>
              </w:rPr>
              <w:t>项氨基酸类、脂肪酸类、有机酸类遗传疾病检测。</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质谱法</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4"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270500002-a</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全自动免疫组织化学染色快速诊断</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包括自动化免疫细胞化学染色诊断。</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每个标本，每种染色</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310603002</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无创辅助通气</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包括持续气道正压（</w:t>
            </w:r>
            <w:r>
              <w:rPr>
                <w:rFonts w:ascii="Times New Roman" w:hAnsi="Times New Roman" w:cs="Times New Roman"/>
                <w:sz w:val="22"/>
                <w:lang w:bidi="ar"/>
              </w:rPr>
              <w:t>CPAP</w:t>
            </w:r>
            <w:r>
              <w:rPr>
                <w:rFonts w:hint="eastAsia" w:ascii="Times New Roman" w:hAnsi="方正仿宋_GBK" w:cs="Times New Roman"/>
                <w:sz w:val="22"/>
                <w:lang w:bidi="ar"/>
              </w:rPr>
              <w:t>）、双水平气道正压（</w:t>
            </w:r>
            <w:r>
              <w:rPr>
                <w:rFonts w:ascii="Times New Roman" w:hAnsi="Times New Roman" w:cs="Times New Roman"/>
                <w:sz w:val="22"/>
                <w:lang w:bidi="ar"/>
              </w:rPr>
              <w:t>BIPAP</w:t>
            </w:r>
            <w:r>
              <w:rPr>
                <w:rFonts w:hint="eastAsia" w:ascii="Times New Roman" w:hAnsi="方正仿宋_GBK" w:cs="Times New Roman"/>
                <w:sz w:val="22"/>
                <w:lang w:bidi="ar"/>
              </w:rPr>
              <w:t>）、神经调节辅助通气（</w:t>
            </w:r>
            <w:r>
              <w:rPr>
                <w:rFonts w:ascii="Times New Roman" w:hAnsi="Times New Roman" w:cs="Times New Roman"/>
                <w:sz w:val="22"/>
                <w:lang w:bidi="ar"/>
              </w:rPr>
              <w:t>NAVA</w:t>
            </w:r>
            <w:r>
              <w:rPr>
                <w:rFonts w:hint="eastAsia" w:ascii="Times New Roman" w:hAnsi="方正仿宋_GBK" w:cs="Times New Roman"/>
                <w:sz w:val="22"/>
                <w:lang w:bidi="ar"/>
              </w:rPr>
              <w:t>）。</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一次性使用无创呼吸机管道</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小时</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完善项目内涵、新增除外内容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310702004</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心律失常射频消融术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w:t>
            </w:r>
            <w:r>
              <w:rPr>
                <w:rFonts w:ascii="Times New Roman" w:hAnsi="Times New Roman" w:cs="Times New Roman"/>
                <w:sz w:val="22"/>
                <w:lang w:bidi="ar"/>
              </w:rPr>
              <w:t>DSA</w:t>
            </w:r>
            <w:r>
              <w:rPr>
                <w:rFonts w:hint="eastAsia" w:ascii="Times New Roman" w:hAnsi="方正仿宋_GBK" w:cs="Times New Roman"/>
                <w:sz w:val="22"/>
                <w:lang w:bidi="ar"/>
              </w:rPr>
              <w:t>引导，含电极片、电极连接线。包括冷冻消融术。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射频导管、消融导管</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完善项目内涵、新增除外内容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310702004-a</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房颤射频消融术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w:t>
            </w:r>
            <w:r>
              <w:rPr>
                <w:rFonts w:ascii="Times New Roman" w:hAnsi="Times New Roman" w:cs="Times New Roman"/>
                <w:sz w:val="22"/>
                <w:lang w:bidi="ar"/>
              </w:rPr>
              <w:t>DSA</w:t>
            </w:r>
            <w:r>
              <w:rPr>
                <w:rFonts w:hint="eastAsia" w:ascii="Times New Roman" w:hAnsi="方正仿宋_GBK" w:cs="Times New Roman"/>
                <w:sz w:val="22"/>
                <w:lang w:bidi="ar"/>
              </w:rPr>
              <w:t>引导，含电极片、电极连接线。包括冷冻消融术。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311100005</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阴茎勃起神经检查</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含肌电图检查。包括视听性刺激阴茎勃起监测、夜间阴茎勃起监测。</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311203009</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附睾睾丸取精</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包括睾丸切开取精。</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320100013</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经皮中心静脉双腔留置导管植入术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包括经皮中心静脉三腔留置导管植入术。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320100013-a</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经皮中心静脉双腔管留置导管拔管术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包括经皮中心静脉三腔留置导管拔管术。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320200008</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经皮动脉内超声血栓消融术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包括经皮肺动脉内血栓抽吸术、经皮肺动脉内溶栓术。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320400005</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经皮左心耳封堵术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w:t>
            </w:r>
            <w:r>
              <w:rPr>
                <w:rFonts w:ascii="Times New Roman" w:hAnsi="Times New Roman" w:cs="Times New Roman"/>
                <w:sz w:val="22"/>
                <w:lang w:bidi="ar"/>
              </w:rPr>
              <w:t>DSA</w:t>
            </w:r>
            <w:r>
              <w:rPr>
                <w:rFonts w:hint="eastAsia" w:ascii="Times New Roman" w:hAnsi="方正仿宋_GBK" w:cs="Times New Roman"/>
                <w:sz w:val="22"/>
                <w:lang w:bidi="ar"/>
              </w:rPr>
              <w:t>引导。包括左心耳闭合术。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左心耳闭合系统</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完善项目内涵、新增除外内容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320600001</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经股动脉插管全脑动脉造影术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含颈动脉、椎动脉，包括经颈动脉插管、经桡动脉插管。</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330701018</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喉狭窄扩张术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完善项目名称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330801027</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三房心矫治术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包括房间隔缺损修补术、二尖瓣上隔膜切除术、心房隔膜切除术。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330802044</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科诺（</w:t>
            </w:r>
            <w:r>
              <w:rPr>
                <w:rFonts w:ascii="Times New Roman" w:hAnsi="Times New Roman" w:cs="Times New Roman"/>
                <w:sz w:val="22"/>
                <w:lang w:bidi="ar"/>
              </w:rPr>
              <w:t>Konno</w:t>
            </w:r>
            <w:r>
              <w:rPr>
                <w:rFonts w:hint="eastAsia" w:ascii="Times New Roman" w:hAnsi="方正仿宋_GBK" w:cs="Times New Roman"/>
                <w:sz w:val="22"/>
                <w:lang w:bidi="ar"/>
              </w:rPr>
              <w:t>）手术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包括左室流出道扩大、主动脉根部扩大、右室流出道扩大及主动脉瓣替换术、右室流出道狭窄疏通手术。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331002016</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胃减容术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包括袖状胃切除术、胃旁路手术。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331005002</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肝活检术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包括穿刺。</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完善项目名称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331303008-b</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会阴体悬吊术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包括经阴道前壁尿道悬吊术。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骨盆底修复系统、</w:t>
            </w:r>
            <w:r>
              <w:rPr>
                <w:rFonts w:ascii="Times New Roman" w:hAnsi="Times New Roman" w:cs="Times New Roman"/>
                <w:sz w:val="22"/>
                <w:lang w:bidi="ar"/>
              </w:rPr>
              <w:t>Prolene</w:t>
            </w:r>
            <w:r>
              <w:rPr>
                <w:rFonts w:hint="eastAsia" w:ascii="Times New Roman" w:hAnsi="方正仿宋_GBK" w:cs="Times New Roman"/>
                <w:sz w:val="22"/>
                <w:lang w:bidi="ar"/>
              </w:rPr>
              <w:t>网片、悬吊带</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例</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完善项目内涵、新增除外内容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331400015</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二次及以上剖宫产</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含腹部疤痕剔除术。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完善项目名称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331505010</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桡尺骨干骨折切开复位内固定术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包括桡骨干骨折切开复位内固定术，尺骨干骨折切开复位内固定术。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331506027</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关节</w:t>
            </w:r>
            <w:r>
              <w:rPr>
                <w:rFonts w:ascii="Times New Roman" w:hAnsi="Times New Roman" w:cs="Times New Roman"/>
                <w:sz w:val="22"/>
                <w:lang w:bidi="ar"/>
              </w:rPr>
              <w:t>Bankart</w:t>
            </w:r>
            <w:r>
              <w:rPr>
                <w:rFonts w:hint="eastAsia" w:ascii="Times New Roman" w:hAnsi="方正仿宋_GBK" w:cs="Times New Roman"/>
                <w:sz w:val="22"/>
                <w:lang w:bidi="ar"/>
              </w:rPr>
              <w:t>损伤修补术</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w:t>
            </w:r>
            <w:r>
              <w:rPr>
                <w:rFonts w:ascii="Times New Roman" w:hAnsi="Times New Roman" w:cs="Times New Roman"/>
                <w:sz w:val="22"/>
                <w:lang w:bidi="ar"/>
              </w:rPr>
              <w:t>Slap</w:t>
            </w:r>
            <w:r>
              <w:rPr>
                <w:rFonts w:hint="eastAsia" w:ascii="Times New Roman" w:hAnsi="方正仿宋_GBK" w:cs="Times New Roman"/>
                <w:sz w:val="22"/>
                <w:lang w:bidi="ar"/>
              </w:rPr>
              <w:t>手术、髋臼盂唇修补术。</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侧</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完善项目内涵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430000001</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普通针刺</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包括体针、快速针、磁针、金针、姜针、药针等。</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一次性针灸针</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修改除外内容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430000005</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微针针刺</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包括舌针、鼻针、腹针、腕踝针、手针、面针、口针、项针、夹髓针。</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一次性针灸针</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修改除外内容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430000029</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通脑活络针刺疗法</w:t>
            </w:r>
          </w:p>
        </w:tc>
        <w:tc>
          <w:tcPr>
            <w:tcW w:w="4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重用头针、形成立体网络，头、体针并用，针刺手法量化。</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一次性针灸针</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hint="eastAsia" w:ascii="Times New Roman" w:hAnsi="方正仿宋_GBK" w:cs="Times New Roman"/>
                <w:sz w:val="22"/>
                <w:lang w:bidi="ar"/>
              </w:rPr>
              <w:t>次</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修改除外内容</w:t>
            </w:r>
          </w:p>
        </w:tc>
      </w:tr>
    </w:tbl>
    <w:p>
      <w:pPr>
        <w:pStyle w:val="18"/>
        <w:shd w:val="clear" w:color="auto" w:fill="FFFFFF"/>
        <w:autoSpaceDN w:val="0"/>
        <w:spacing w:beforeAutospacing="0" w:afterAutospacing="0" w:line="580" w:lineRule="exact"/>
        <w:jc w:val="center"/>
        <w:rPr>
          <w:rFonts w:hint="default" w:ascii="Times New Roman" w:hAnsi="Times New Roman" w:eastAsia="方正小标宋_GBK"/>
          <w:kern w:val="2"/>
          <w:sz w:val="40"/>
          <w:szCs w:val="40"/>
          <w:shd w:val="clear" w:color="auto" w:fill="FFFFFF"/>
        </w:rPr>
        <w:sectPr>
          <w:pgSz w:w="16838" w:h="11906" w:orient="landscape"/>
          <w:pgMar w:top="2098" w:right="1474" w:bottom="1984" w:left="1587" w:header="851" w:footer="992" w:gutter="0"/>
          <w:cols w:space="720" w:num="1"/>
          <w:docGrid w:type="linesAndChars" w:linePitch="312" w:charSpace="0"/>
        </w:sectPr>
      </w:pPr>
    </w:p>
    <w:p>
      <w:pPr>
        <w:pStyle w:val="18"/>
        <w:shd w:val="clear" w:color="auto" w:fill="FFFFFF"/>
        <w:autoSpaceDN w:val="0"/>
        <w:spacing w:beforeAutospacing="0" w:afterAutospacing="0" w:line="580" w:lineRule="exact"/>
        <w:rPr>
          <w:rFonts w:hint="default" w:ascii="Times New Roman" w:hAnsi="Times New Roman" w:eastAsia="方正黑体_GBK"/>
          <w:kern w:val="2"/>
          <w:sz w:val="32"/>
          <w:szCs w:val="32"/>
          <w:shd w:val="clear" w:color="auto" w:fill="FFFFFF"/>
        </w:rPr>
      </w:pPr>
      <w:r>
        <w:rPr>
          <w:rFonts w:ascii="Times New Roman" w:hAnsi="方正黑体_GBK" w:eastAsia="方正黑体_GBK"/>
          <w:kern w:val="2"/>
          <w:sz w:val="32"/>
          <w:szCs w:val="32"/>
          <w:shd w:val="clear" w:color="auto" w:fill="FFFFFF"/>
        </w:rPr>
        <w:t>附件</w:t>
      </w:r>
      <w:r>
        <w:rPr>
          <w:rFonts w:hint="default" w:ascii="Times New Roman" w:hAnsi="Times New Roman" w:eastAsia="方正黑体_GBK"/>
          <w:kern w:val="2"/>
          <w:sz w:val="32"/>
          <w:szCs w:val="32"/>
          <w:shd w:val="clear" w:color="auto" w:fill="FFFFFF"/>
        </w:rPr>
        <w:t>3</w:t>
      </w:r>
    </w:p>
    <w:p>
      <w:pPr>
        <w:pStyle w:val="18"/>
        <w:shd w:val="clear" w:color="auto" w:fill="FFFFFF"/>
        <w:autoSpaceDN w:val="0"/>
        <w:spacing w:beforeAutospacing="0" w:afterAutospacing="0" w:line="580" w:lineRule="exact"/>
        <w:jc w:val="center"/>
        <w:rPr>
          <w:rFonts w:hint="default" w:ascii="Times New Roman" w:hAnsi="方正小标宋_GBK" w:eastAsia="方正小标宋_GBK"/>
          <w:kern w:val="2"/>
          <w:sz w:val="44"/>
          <w:szCs w:val="44"/>
          <w:shd w:val="clear" w:color="auto" w:fill="FFFFFF"/>
        </w:rPr>
      </w:pPr>
      <w:r>
        <w:rPr>
          <w:rFonts w:ascii="Times New Roman" w:hAnsi="方正小标宋_GBK" w:eastAsia="方正小标宋_GBK"/>
          <w:kern w:val="2"/>
          <w:sz w:val="44"/>
          <w:szCs w:val="44"/>
          <w:shd w:val="clear" w:color="auto" w:fill="FFFFFF"/>
        </w:rPr>
        <w:t>新增部分特殊医用材料目录</w:t>
      </w:r>
    </w:p>
    <w:p>
      <w:pPr>
        <w:pStyle w:val="18"/>
        <w:shd w:val="clear" w:color="auto" w:fill="FFFFFF"/>
        <w:autoSpaceDN w:val="0"/>
        <w:spacing w:beforeAutospacing="0" w:afterAutospacing="0" w:line="580" w:lineRule="exact"/>
        <w:jc w:val="center"/>
        <w:rPr>
          <w:rFonts w:hint="default" w:ascii="Times New Roman" w:hAnsi="方正小标宋_GBK" w:eastAsia="方正小标宋_GBK"/>
          <w:kern w:val="2"/>
          <w:sz w:val="40"/>
          <w:szCs w:val="40"/>
          <w:shd w:val="clear" w:color="auto" w:fill="FFFFFF"/>
        </w:rPr>
      </w:pPr>
    </w:p>
    <w:tbl>
      <w:tblPr>
        <w:tblStyle w:val="8"/>
        <w:tblW w:w="93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699"/>
        <w:gridCol w:w="2745"/>
        <w:gridCol w:w="2925"/>
        <w:gridCol w:w="19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39" w:hRule="atLeast"/>
          <w:jc w:val="center"/>
        </w:trPr>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编码</w:t>
            </w:r>
          </w:p>
        </w:tc>
        <w:tc>
          <w:tcPr>
            <w:tcW w:w="2745" w:type="dxa"/>
            <w:tcBorders>
              <w:top w:val="single" w:color="auto" w:sz="4" w:space="0"/>
              <w:left w:val="nil"/>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项目名称</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特殊医用材料名称</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方正黑体_GBK" w:eastAsia="方正黑体_GBK" w:cs="Times New Roman"/>
                <w:kern w:val="0"/>
                <w:sz w:val="24"/>
                <w:szCs w:val="24"/>
              </w:rPr>
            </w:pPr>
            <w:r>
              <w:rPr>
                <w:rFonts w:hint="eastAsia" w:ascii="Times New Roman" w:hAnsi="方正黑体_GBK" w:eastAsia="方正黑体_GBK" w:cs="Times New Roman"/>
                <w:kern w:val="0"/>
                <w:sz w:val="24"/>
                <w:szCs w:val="24"/>
                <w:lang w:bidi="ar"/>
              </w:rPr>
              <w:t>说</w:t>
            </w:r>
            <w:r>
              <w:rPr>
                <w:rFonts w:ascii="Times New Roman" w:hAnsi="Times New Roman" w:eastAsia="方正黑体_GBK" w:cs="Times New Roman"/>
                <w:kern w:val="0"/>
                <w:sz w:val="24"/>
                <w:szCs w:val="24"/>
                <w:lang w:bidi="ar"/>
              </w:rPr>
              <w:t xml:space="preserve">  </w:t>
            </w:r>
            <w:r>
              <w:rPr>
                <w:rFonts w:hint="eastAsia" w:ascii="Times New Roman" w:hAnsi="方正黑体_GBK" w:eastAsia="方正黑体_GBK" w:cs="Times New Roman"/>
                <w:kern w:val="0"/>
                <w:sz w:val="24"/>
                <w:szCs w:val="24"/>
                <w:lang w:bidi="ar"/>
              </w:rPr>
              <w:t>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2202</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ascii="Times New Roman" w:hAnsi="Times New Roman" w:cs="Times New Roman"/>
                <w:sz w:val="22"/>
                <w:lang w:bidi="ar"/>
              </w:rPr>
              <w:t>B</w:t>
            </w:r>
            <w:r>
              <w:rPr>
                <w:rFonts w:hint="eastAsia" w:ascii="Times New Roman" w:hAnsi="方正仿宋_GBK" w:cs="Times New Roman"/>
                <w:sz w:val="22"/>
                <w:lang w:bidi="ar"/>
              </w:rPr>
              <w:t>超</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2202-1</w:t>
            </w:r>
          </w:p>
        </w:tc>
        <w:tc>
          <w:tcPr>
            <w:tcW w:w="2745"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造影剂</w:t>
            </w:r>
          </w:p>
        </w:tc>
        <w:tc>
          <w:tcPr>
            <w:tcW w:w="1950"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310603002</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无创辅助通气</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完善</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310603002-1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一次性使用无创呼吸机管道</w:t>
            </w:r>
          </w:p>
        </w:tc>
        <w:tc>
          <w:tcPr>
            <w:tcW w:w="1950" w:type="dxa"/>
            <w:tcBorders>
              <w:top w:val="nil"/>
              <w:left w:val="nil"/>
              <w:bottom w:val="single" w:color="auto" w:sz="4" w:space="0"/>
              <w:right w:val="single" w:color="auto" w:sz="4" w:space="0"/>
            </w:tcBorders>
            <w:shd w:val="clear" w:color="auto" w:fill="FFFFFF"/>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310702004</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心律失常射频消融术</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FFFFFF"/>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310702004-2</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消融导管</w:t>
            </w:r>
          </w:p>
        </w:tc>
        <w:tc>
          <w:tcPr>
            <w:tcW w:w="1950" w:type="dxa"/>
            <w:tcBorders>
              <w:top w:val="nil"/>
              <w:left w:val="nil"/>
              <w:bottom w:val="single" w:color="auto" w:sz="4" w:space="0"/>
              <w:right w:val="single" w:color="auto" w:sz="4" w:space="0"/>
            </w:tcBorders>
            <w:shd w:val="clear" w:color="auto" w:fill="FFFFFF"/>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320400005</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经皮左心耳封堵术</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320400005-1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左心耳闭合系统</w:t>
            </w:r>
          </w:p>
        </w:tc>
        <w:tc>
          <w:tcPr>
            <w:tcW w:w="1950"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320400008</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经皮二尖瓣夹闭术</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新增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320400008-1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二尖瓣夹闭器</w:t>
            </w:r>
          </w:p>
        </w:tc>
        <w:tc>
          <w:tcPr>
            <w:tcW w:w="1950"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331303008-b</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会阴体悬吊术</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331303008-b-1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悬吊带</w:t>
            </w:r>
          </w:p>
        </w:tc>
        <w:tc>
          <w:tcPr>
            <w:tcW w:w="1950" w:type="dxa"/>
            <w:tcBorders>
              <w:top w:val="nil"/>
              <w:left w:val="nil"/>
              <w:bottom w:val="single" w:color="auto" w:sz="4" w:space="0"/>
              <w:right w:val="single" w:color="auto" w:sz="4" w:space="0"/>
            </w:tcBorders>
            <w:shd w:val="clear" w:color="auto" w:fill="auto"/>
            <w:noWrap/>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331306008</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经宫腔镜子宫肌瘤切除术</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331306008-1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一次性宫腔镜组织切割器</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限用于宫腔粘膜下子宫肌瘤，直径</w:t>
            </w:r>
            <w:r>
              <w:rPr>
                <w:rFonts w:ascii="Times New Roman" w:hAnsi="Times New Roman" w:cs="Times New Roman"/>
                <w:sz w:val="22"/>
                <w:lang w:bidi="ar"/>
              </w:rPr>
              <w:t>≥3cm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430000001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普通针刺</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430000001-1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一次性针灸针</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430000005</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微针针刺</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430000005-1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一次性针灸针</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430000029</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通脑活络针刺疗法</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hint="eastAsia" w:ascii="Times New Roman" w:hAnsi="Times New Roman" w:eastAsia="方正仿宋_GBK" w:cs="Times New Roman"/>
                <w:kern w:val="0"/>
                <w:sz w:val="22"/>
                <w:lang w:val="en-US" w:eastAsia="zh-CN"/>
              </w:rPr>
            </w:pPr>
            <w:r>
              <w:rPr>
                <w:rFonts w:hint="eastAsia" w:ascii="Times New Roman" w:hAnsi="方正仿宋_GBK" w:cs="Times New Roman"/>
                <w:sz w:val="22"/>
                <w:lang w:bidi="ar"/>
              </w:rPr>
              <w:t>　</w:t>
            </w:r>
            <w:r>
              <w:rPr>
                <w:rFonts w:hint="eastAsia" w:ascii="Times New Roman" w:hAnsi="方正仿宋_GBK" w:cs="Times New Roman"/>
                <w:sz w:val="22"/>
                <w:lang w:val="en-US" w:eastAsia="zh-CN" w:bidi="ar"/>
              </w:rPr>
              <w:t>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699" w:type="dxa"/>
            <w:tcBorders>
              <w:top w:val="nil"/>
              <w:left w:val="single" w:color="auto" w:sz="4" w:space="0"/>
              <w:bottom w:val="single" w:color="auto" w:sz="4" w:space="0"/>
              <w:right w:val="single" w:color="auto" w:sz="4" w:space="0"/>
            </w:tcBorders>
            <w:shd w:val="clear" w:color="auto" w:fill="FFFFFF"/>
            <w:vAlign w:val="center"/>
          </w:tcPr>
          <w:p>
            <w:pPr>
              <w:widowControl/>
              <w:autoSpaceDN w:val="0"/>
              <w:spacing w:line="300" w:lineRule="exact"/>
              <w:jc w:val="center"/>
              <w:rPr>
                <w:rFonts w:ascii="Times New Roman" w:hAnsi="Times New Roman" w:cs="Times New Roman"/>
                <w:kern w:val="0"/>
                <w:sz w:val="22"/>
              </w:rPr>
            </w:pPr>
            <w:r>
              <w:rPr>
                <w:rFonts w:ascii="Times New Roman" w:hAnsi="Times New Roman" w:cs="Times New Roman"/>
                <w:sz w:val="22"/>
                <w:lang w:bidi="ar"/>
              </w:rPr>
              <w:t>430000029-1</w:t>
            </w:r>
          </w:p>
        </w:tc>
        <w:tc>
          <w:tcPr>
            <w:tcW w:w="274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c>
          <w:tcPr>
            <w:tcW w:w="2925"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一次性针灸针</w:t>
            </w:r>
          </w:p>
        </w:tc>
        <w:tc>
          <w:tcPr>
            <w:tcW w:w="1950" w:type="dxa"/>
            <w:tcBorders>
              <w:top w:val="nil"/>
              <w:left w:val="nil"/>
              <w:bottom w:val="single" w:color="auto" w:sz="4" w:space="0"/>
              <w:right w:val="single" w:color="auto" w:sz="4" w:space="0"/>
            </w:tcBorders>
            <w:shd w:val="clear" w:color="auto" w:fill="auto"/>
            <w:vAlign w:val="center"/>
          </w:tcPr>
          <w:p>
            <w:pPr>
              <w:widowControl/>
              <w:autoSpaceDN w:val="0"/>
              <w:spacing w:line="300" w:lineRule="exact"/>
              <w:rPr>
                <w:rFonts w:ascii="Times New Roman" w:hAnsi="Times New Roman" w:cs="Times New Roman"/>
                <w:kern w:val="0"/>
                <w:sz w:val="22"/>
              </w:rPr>
            </w:pPr>
            <w:r>
              <w:rPr>
                <w:rFonts w:hint="eastAsia" w:ascii="Times New Roman" w:hAnsi="方正仿宋_GBK" w:cs="Times New Roman"/>
                <w:sz w:val="22"/>
                <w:lang w:bidi="ar"/>
              </w:rPr>
              <w:t>　</w:t>
            </w:r>
          </w:p>
        </w:tc>
      </w:tr>
    </w:tbl>
    <w:p>
      <w:pPr>
        <w:widowControl/>
        <w:autoSpaceDN w:val="0"/>
        <w:spacing w:line="20" w:lineRule="exact"/>
        <w:jc w:val="left"/>
        <w:rPr>
          <w:rFonts w:ascii="Times New Roman" w:hAnsi="Times New Roman" w:cs="Times New Roman"/>
          <w:szCs w:val="32"/>
        </w:rPr>
      </w:pPr>
    </w:p>
    <w:p>
      <w:pPr>
        <w:autoSpaceDN w:val="0"/>
        <w:spacing w:line="560" w:lineRule="exact"/>
        <w:jc w:val="center"/>
        <w:rPr>
          <w:rFonts w:ascii="方正小标宋_GBK" w:eastAsia="方正小标宋_GBK" w:cs="方正小标宋_GBK"/>
          <w:sz w:val="44"/>
          <w:szCs w:val="44"/>
        </w:rPr>
      </w:pPr>
    </w:p>
    <w:p>
      <w:pPr>
        <w:autoSpaceDN w:val="0"/>
        <w:spacing w:line="560" w:lineRule="exact"/>
        <w:jc w:val="center"/>
        <w:rPr>
          <w:rFonts w:ascii="Times New Roman" w:hAnsi="方正小标宋_GBK" w:eastAsia="方正小标宋_GBK" w:cs="Times New Roman"/>
          <w:sz w:val="44"/>
          <w:szCs w:val="44"/>
          <w:lang w:bidi="ar"/>
        </w:rPr>
        <w:sectPr>
          <w:pgSz w:w="11906" w:h="16838"/>
          <w:pgMar w:top="2098" w:right="1474" w:bottom="1984" w:left="1587" w:header="851" w:footer="992" w:gutter="0"/>
          <w:cols w:space="720" w:num="1"/>
          <w:docGrid w:type="linesAndChars" w:linePitch="312" w:charSpace="0"/>
        </w:sect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adjustRightInd w:val="0"/>
        <w:spacing w:line="580" w:lineRule="exact"/>
        <w:rPr>
          <w:color w:val="000000"/>
          <w:szCs w:val="32"/>
        </w:rPr>
      </w:pPr>
    </w:p>
    <w:p>
      <w:pPr>
        <w:spacing w:line="580" w:lineRule="exact"/>
        <w:rPr>
          <w:rFonts w:ascii="Times New Roman" w:hAnsi="Times New Roman"/>
          <w:szCs w:val="32"/>
        </w:rPr>
      </w:pPr>
    </w:p>
    <w:p>
      <w:pPr>
        <w:spacing w:line="540" w:lineRule="exact"/>
        <w:ind w:left="1157" w:right="377" w:rightChars="118" w:hanging="839"/>
        <w:rPr>
          <w:rFonts w:ascii="Times New Roman" w:hAnsi="Times New Roman"/>
          <w:color w:val="000000"/>
          <w:spacing w:val="-20"/>
          <w:sz w:val="28"/>
          <w:szCs w:val="32"/>
        </w:rPr>
      </w:pPr>
      <w:r>
        <w:rPr>
          <w:rFonts w:ascii="Times New Roman" w:hAnsi="Times New Roman"/>
          <w:kern w:val="0"/>
          <w:sz w:val="28"/>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4cQjjS&#10;AAAAAgEAAA8AAAAAAAAAAQAgAAAAIgAAAGRycy9kb3ducmV2LnhtbFBLAQIUABQAAAAIAIdO4kB/&#10;936O7QEAANkDAAAOAAAAAAAAAAEAIAAAACEBAABkcnMvZTJvRG9jLnhtbFBLBQYAAAAABgAGAFkB&#10;AACABQAAAAA=&#10;">
                <v:fill on="f" focussize="0,0"/>
                <v:stroke weight="1.25pt" color="#000000" joinstyle="round"/>
                <v:imagedata o:title=""/>
                <o:lock v:ext="edit" aspectratio="f"/>
              </v:line>
            </w:pict>
          </mc:Fallback>
        </mc:AlternateContent>
      </w:r>
      <w:r>
        <w:rPr>
          <w:rFonts w:ascii="Times New Roman" w:hAnsi="Times New Roman"/>
          <w:kern w:val="0"/>
          <w:sz w:val="28"/>
          <w:szCs w:val="32"/>
        </w:rPr>
        <w:t>抄送：</w:t>
      </w:r>
      <w:r>
        <w:rPr>
          <w:rFonts w:hint="eastAsia" w:ascii="Times New Roman" w:hAnsi="Times New Roman"/>
          <w:w w:val="99"/>
          <w:kern w:val="0"/>
          <w:sz w:val="28"/>
          <w:szCs w:val="32"/>
        </w:rPr>
        <w:t>国家医疗保障局、国家卫生健康委员会；省市场监督管理局</w:t>
      </w:r>
    </w:p>
    <w:p>
      <w:pPr>
        <w:spacing w:line="540" w:lineRule="exact"/>
        <w:ind w:firstLine="320" w:firstLineChars="100"/>
        <w:jc w:val="left"/>
        <w:rPr>
          <w:rFonts w:ascii="仿宋" w:hAnsi="仿宋" w:eastAsia="仿宋"/>
          <w:szCs w:val="32"/>
        </w:rPr>
      </w:pPr>
      <w:r>
        <w:rPr>
          <w:rFonts w:ascii="Times New Roman" w:hAnsi="Times New Roman" w:eastAsia="方正小标宋_GBK"/>
          <w:color w:val="00000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3360;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Pmj/tLsAQAA2QMAAA4AAABkcnMvZTJvRG9jLnhtbK1TvY4TMRDu&#10;kXgHyz3ZTcQ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v59OLFU9Jc3J1V94kh&#10;YnqlvGXZaLnRLnOGBnavMVExCr0LyW7j2EBzO3tWZzygCezo5sm0gVig25Zk9EbLa21MTsG43VyZ&#10;yHaQp6B8mRMB/xWWq6wA+zGuHI3z0SuQL51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5&#10;o/7S7AEAANkDAAAOAAAAAAAAAAEAIAAAACIBAABkcnMvZTJvRG9jLnhtbFBLBQYAAAAABgAGAFkB&#10;AACABQAAAAA=&#10;">
                <v:fill on="f" focussize="0,0"/>
                <v:stroke weight="1pt" color="#000000" joinstyle="round"/>
                <v:imagedata o:title=""/>
                <o:lock v:ext="edit" aspectratio="f"/>
              </v:line>
            </w:pict>
          </mc:Fallback>
        </mc:AlternateContent>
      </w:r>
      <w:r>
        <w:rPr>
          <w:rFonts w:ascii="Times New Roman" w:hAnsi="Times New Roman"/>
          <w:kern w:val="0"/>
          <w:sz w:val="28"/>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36.8pt;z-index:251662336;mso-width-relative:page;mso-height-relative:page;" filled="f" stroked="t" coordsize="21600,21600" o:gfxdata="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z59j&#10;0wAAAAIBAAAPAAAAAAAAAAEAIAAAACIAAABkcnMvZG93bnJldi54bWxQSwECFAAUAAAACACHTuJA&#10;XVsoWO0BAADZAwAADgAAAAAAAAABACAAAAAiAQAAZHJzL2Uyb0RvYy54bWxQSwUGAAAAAAYABgBZ&#10;AQAAgQUAAAAA&#10;">
                <v:fill on="f" focussize="0,0"/>
                <v:stroke weight="1pt" color="#000000" joinstyle="round"/>
                <v:imagedata o:title=""/>
                <o:lock v:ext="edit" aspectratio="f"/>
              </v:line>
            </w:pict>
          </mc:Fallback>
        </mc:AlternateContent>
      </w:r>
      <w:r>
        <w:rPr>
          <w:rFonts w:ascii="Times New Roman" w:hAnsi="Times New Roman"/>
          <w:kern w:val="0"/>
          <w:sz w:val="28"/>
          <w:szCs w:val="32"/>
        </w:rPr>
        <w:t xml:space="preserve">江苏省医疗保障局办公室    </w:t>
      </w:r>
      <w:r>
        <w:rPr>
          <w:rFonts w:hint="eastAsia" w:ascii="Times New Roman" w:hAnsi="Times New Roman"/>
          <w:kern w:val="0"/>
          <w:sz w:val="28"/>
          <w:szCs w:val="32"/>
        </w:rPr>
        <w:t xml:space="preserve">             </w:t>
      </w:r>
      <w:r>
        <w:rPr>
          <w:rFonts w:ascii="Times New Roman" w:hAnsi="Times New Roman"/>
          <w:kern w:val="0"/>
          <w:sz w:val="28"/>
          <w:szCs w:val="32"/>
        </w:rPr>
        <w:t>20</w:t>
      </w:r>
      <w:r>
        <w:rPr>
          <w:rFonts w:hint="eastAsia" w:ascii="Times New Roman" w:hAnsi="Times New Roman"/>
          <w:kern w:val="0"/>
          <w:sz w:val="28"/>
          <w:szCs w:val="32"/>
        </w:rPr>
        <w:t>23</w:t>
      </w:r>
      <w:r>
        <w:rPr>
          <w:rFonts w:ascii="Times New Roman" w:hAnsi="Times New Roman"/>
          <w:kern w:val="0"/>
          <w:sz w:val="28"/>
          <w:szCs w:val="32"/>
        </w:rPr>
        <w:t>年</w:t>
      </w:r>
      <w:r>
        <w:rPr>
          <w:rFonts w:hint="eastAsia" w:ascii="Times New Roman" w:hAnsi="Times New Roman"/>
          <w:kern w:val="0"/>
          <w:sz w:val="28"/>
          <w:szCs w:val="32"/>
        </w:rPr>
        <w:t>6</w:t>
      </w:r>
      <w:r>
        <w:rPr>
          <w:rFonts w:ascii="Times New Roman" w:hAnsi="Times New Roman"/>
          <w:kern w:val="0"/>
          <w:sz w:val="28"/>
          <w:szCs w:val="32"/>
        </w:rPr>
        <w:t>月</w:t>
      </w:r>
      <w:r>
        <w:rPr>
          <w:rFonts w:hint="eastAsia" w:ascii="Times New Roman" w:hAnsi="Times New Roman"/>
          <w:kern w:val="0"/>
          <w:sz w:val="28"/>
          <w:szCs w:val="32"/>
        </w:rPr>
        <w:t>16</w:t>
      </w:r>
      <w:r>
        <w:rPr>
          <w:rFonts w:ascii="Times New Roman" w:hAnsi="Times New Roman"/>
          <w:kern w:val="0"/>
          <w:sz w:val="28"/>
          <w:szCs w:val="32"/>
        </w:rPr>
        <w:t>日印发</w:t>
      </w:r>
    </w:p>
    <w:p>
      <w:pPr>
        <w:spacing w:line="14" w:lineRule="exact"/>
        <w:rPr>
          <w:rFonts w:ascii="方正仿宋_GBK"/>
        </w:rPr>
      </w:pPr>
      <w:r>
        <w:rPr>
          <w:rFonts w:hint="eastAsia"/>
        </w:rPr>
        <w:t xml:space="preserve"> </w:t>
      </w:r>
      <w:r>
        <w:rPr>
          <w:rFonts w:ascii="Times New Roman" w:hAnsi="Times New Roman"/>
          <w:kern w:val="0"/>
          <w:sz w:val="28"/>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24130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9pt;height:0pt;width:442.2pt;z-index:251664384;mso-width-relative:page;mso-height-relative:page;" filled="f" stroked="t" coordsize="21600,21600" o:gfxdata="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IC&#10;l9QAAAAEAQAADwAAAAAAAAABACAAAAAiAAAAZHJzL2Rvd25yZXYueG1sUEsBAhQAFAAAAAgAh07i&#10;QHarhYDtAQAA2QMAAA4AAAAAAAAAAQAgAAAAIwEAAGRycy9lMm9Eb2MueG1sUEsFBgAAAAAGAAYA&#10;WQEAAIIFAAAAAA==&#10;">
                <v:fill on="f" focussize="0,0"/>
                <v:stroke weight="1.25pt" color="#000000" joinstyle="round"/>
                <v:imagedata o:title=""/>
                <o:lock v:ext="edit" aspectratio="f"/>
              </v:line>
            </w:pict>
          </mc:Fallback>
        </mc:AlternateContent>
      </w:r>
    </w:p>
    <w:sectPr>
      <w:pgSz w:w="11906" w:h="16838"/>
      <w:pgMar w:top="2098" w:right="1474" w:bottom="198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3665" distR="113665" simplePos="0" relativeHeight="251660288"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wps:spPr>
                      <a:xfrm>
                        <a:off x="0" y="0"/>
                        <a:ext cx="711199" cy="204648"/>
                      </a:xfrm>
                      <a:prstGeom prst="rect">
                        <a:avLst/>
                      </a:prstGeom>
                      <a:noFill/>
                      <a:ln w="6350" cap="flat" cmpd="sng">
                        <a:noFill/>
                        <a:prstDash val="solid"/>
                        <a:round/>
                      </a:ln>
                    </wps:spPr>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6.1pt;width:56pt;mso-position-horizontal:outside;mso-position-horizontal-relative:margin;mso-wrap-style:none;z-index:251660288;mso-width-relative:page;mso-height-relative:page;" filled="f" stroked="f" coordsize="21600,21600" o:gfxdata="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RKfqNYAAAAEAQAADwAAAAAAAAABACAAAAAiAAAAZHJzL2Rvd25yZXYu&#10;eG1sUEsBAhQAFAAAAAgAh07iQPKzmIb9AQAA6AMAAA4AAAAAAAAAAQAgAAAAJQEAAGRycy9lMm9E&#10;b2MueG1sUEsFBgAAAAAGAAYAWQEAAJQFAAAAAA==&#10;">
              <v:fill on="f" focussize="0,0"/>
              <v:stroke on="f" weight="0.5pt" joinstyle="round"/>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4" name="文本框 5"/>
              <wp:cNvGraphicFramePr/>
              <a:graphic xmlns:a="http://schemas.openxmlformats.org/drawingml/2006/main">
                <a:graphicData uri="http://schemas.microsoft.com/office/word/2010/wordprocessingShape">
                  <wps:wsp>
                    <wps:cNvSpPr/>
                    <wps:spPr>
                      <a:xfrm>
                        <a:off x="0" y="0"/>
                        <a:ext cx="711200" cy="204648"/>
                      </a:xfrm>
                      <a:prstGeom prst="rect">
                        <a:avLst/>
                      </a:prstGeom>
                      <a:noFill/>
                      <a:ln w="6350" cap="flat" cmpd="sng">
                        <a:noFill/>
                        <a:prstDash val="solid"/>
                        <a:round/>
                      </a:ln>
                    </wps:spPr>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a:spAutoFit/>
                    </wps:bodyPr>
                  </wps:wsp>
                </a:graphicData>
              </a:graphic>
            </wp:anchor>
          </w:drawing>
        </mc:Choice>
        <mc:Fallback>
          <w:pict>
            <v:rect id="文本框 5" o:spid="_x0000_s1026" o:spt="1"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Ep+o1gAAAAQBAAAPAAAAAAAAAAEAIAAAACIAAABkcnMvZG93bnJldi54&#10;bWxQSwECFAAUAAAACACHTuJA+6u4v/wBAADoAwAADgAAAAAAAAABACAAAAAlAQAAZHJzL2Uyb0Rv&#10;Yy54bWxQSwUGAAAAAAYABgBZAQAAkwUAAAAA&#10;">
              <v:fill on="f" focussize="0,0"/>
              <v:stroke on="f" weight="0.5pt" joinstyle="round"/>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TE1YzM0YWEwODhmODFhODg1NDI5MTc4ZDQ5ZjQ1Y2UifQ=="/>
  </w:docVars>
  <w:rsids>
    <w:rsidRoot w:val="005E6849"/>
    <w:rsid w:val="00456641"/>
    <w:rsid w:val="005E6849"/>
    <w:rsid w:val="00E83A30"/>
    <w:rsid w:val="05934A86"/>
    <w:rsid w:val="0972428E"/>
    <w:rsid w:val="0DFC53A2"/>
    <w:rsid w:val="18B702A2"/>
    <w:rsid w:val="2EFF1158"/>
    <w:rsid w:val="34FF52D2"/>
    <w:rsid w:val="35AEB8E8"/>
    <w:rsid w:val="377455BE"/>
    <w:rsid w:val="3D153CA7"/>
    <w:rsid w:val="3EB968CD"/>
    <w:rsid w:val="3F3D1F80"/>
    <w:rsid w:val="411B6C88"/>
    <w:rsid w:val="44ABBC36"/>
    <w:rsid w:val="57F9D0AA"/>
    <w:rsid w:val="5FB5EB03"/>
    <w:rsid w:val="640F1A29"/>
    <w:rsid w:val="6A927F39"/>
    <w:rsid w:val="6AD777D4"/>
    <w:rsid w:val="6BA05A05"/>
    <w:rsid w:val="776B5929"/>
    <w:rsid w:val="77FF19BC"/>
    <w:rsid w:val="795F7A95"/>
    <w:rsid w:val="7BFFD934"/>
    <w:rsid w:val="7E6EB5BA"/>
    <w:rsid w:val="7F6536D7"/>
    <w:rsid w:val="7F7CCED1"/>
    <w:rsid w:val="7FD39582"/>
    <w:rsid w:val="7FF7C69C"/>
    <w:rsid w:val="7FFFCEB0"/>
    <w:rsid w:val="9DF97E14"/>
    <w:rsid w:val="ADF31322"/>
    <w:rsid w:val="BF57470A"/>
    <w:rsid w:val="C3FF2607"/>
    <w:rsid w:val="C7AF1AE3"/>
    <w:rsid w:val="D3BFF1E2"/>
    <w:rsid w:val="DDFF8302"/>
    <w:rsid w:val="DFE9CFF0"/>
    <w:rsid w:val="DFEE4542"/>
    <w:rsid w:val="EFBC8C0B"/>
    <w:rsid w:val="F5EFE525"/>
    <w:rsid w:val="F95B4360"/>
    <w:rsid w:val="FCB3635D"/>
    <w:rsid w:val="FEFF0866"/>
    <w:rsid w:val="FFFB8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Arial"/>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eastAsia="宋体" w:cs="Times New Roman"/>
      <w:b/>
      <w:bCs/>
      <w:kern w:val="28"/>
      <w:szCs w:val="32"/>
    </w:rPr>
  </w:style>
  <w:style w:type="character" w:styleId="10">
    <w:name w:val="page number"/>
    <w:basedOn w:val="9"/>
    <w:qFormat/>
    <w:uiPriority w:val="0"/>
  </w:style>
  <w:style w:type="paragraph" w:styleId="11">
    <w:name w:val="List Paragraph"/>
    <w:basedOn w:val="1"/>
    <w:qFormat/>
    <w:uiPriority w:val="0"/>
    <w:pPr>
      <w:ind w:firstLine="200" w:firstLineChars="200"/>
    </w:pPr>
  </w:style>
  <w:style w:type="character" w:customStyle="1" w:styleId="12">
    <w:name w:val="font11"/>
    <w:basedOn w:val="9"/>
    <w:qFormat/>
    <w:uiPriority w:val="0"/>
    <w:rPr>
      <w:rFonts w:ascii="方正仿宋_GBK" w:hAnsi="方正仿宋_GBK" w:eastAsia="方正仿宋_GBK" w:cs="方正仿宋_GBK"/>
      <w:color w:val="000000"/>
      <w:sz w:val="20"/>
      <w:szCs w:val="20"/>
      <w:u w:val="none"/>
    </w:rPr>
  </w:style>
  <w:style w:type="character" w:customStyle="1" w:styleId="13">
    <w:name w:val="font112"/>
    <w:basedOn w:val="9"/>
    <w:qFormat/>
    <w:uiPriority w:val="0"/>
    <w:rPr>
      <w:rFonts w:hint="default" w:ascii="Times New Roman" w:hAnsi="Times New Roman" w:cs="Times New Roman"/>
      <w:color w:val="000000"/>
      <w:sz w:val="20"/>
      <w:szCs w:val="20"/>
      <w:u w:val="none"/>
    </w:rPr>
  </w:style>
  <w:style w:type="character" w:customStyle="1" w:styleId="14">
    <w:name w:val="font31"/>
    <w:basedOn w:val="9"/>
    <w:qFormat/>
    <w:uiPriority w:val="0"/>
    <w:rPr>
      <w:rFonts w:hint="eastAsia" w:ascii="方正仿宋_GBK" w:hAnsi="方正仿宋_GBK" w:eastAsia="方正仿宋_GBK" w:cs="方正仿宋_GBK"/>
      <w:color w:val="000000"/>
      <w:sz w:val="20"/>
      <w:szCs w:val="20"/>
      <w:u w:val="none"/>
    </w:rPr>
  </w:style>
  <w:style w:type="character" w:customStyle="1" w:styleId="15">
    <w:name w:val="font01"/>
    <w:basedOn w:val="9"/>
    <w:qFormat/>
    <w:uiPriority w:val="0"/>
    <w:rPr>
      <w:rFonts w:hint="eastAsia" w:ascii="方正仿宋_GBK" w:hAnsi="方正仿宋_GBK" w:eastAsia="方正仿宋_GBK" w:cs="方正仿宋_GBK"/>
      <w:color w:val="000000"/>
      <w:sz w:val="20"/>
      <w:szCs w:val="20"/>
      <w:u w:val="none"/>
    </w:rPr>
  </w:style>
  <w:style w:type="character" w:customStyle="1" w:styleId="16">
    <w:name w:val="font131"/>
    <w:basedOn w:val="9"/>
    <w:qFormat/>
    <w:uiPriority w:val="0"/>
    <w:rPr>
      <w:rFonts w:hint="default" w:ascii="Times New Roman" w:hAnsi="Times New Roman" w:cs="Times New Roman"/>
      <w:color w:val="000000"/>
      <w:sz w:val="20"/>
      <w:szCs w:val="20"/>
      <w:u w:val="none"/>
    </w:rPr>
  </w:style>
  <w:style w:type="character" w:customStyle="1" w:styleId="17">
    <w:name w:val="font51"/>
    <w:basedOn w:val="9"/>
    <w:qFormat/>
    <w:uiPriority w:val="0"/>
    <w:rPr>
      <w:rFonts w:hint="default" w:ascii="Times New Roman" w:hAnsi="Times New Roman" w:cs="Times New Roman"/>
      <w:color w:val="000000"/>
      <w:sz w:val="24"/>
      <w:szCs w:val="24"/>
      <w:u w:val="none"/>
    </w:rPr>
  </w:style>
  <w:style w:type="paragraph" w:customStyle="1" w:styleId="18">
    <w:name w:val="普通(网站)1"/>
    <w:basedOn w:val="1"/>
    <w:qFormat/>
    <w:uiPriority w:val="0"/>
    <w:pPr>
      <w:widowControl/>
      <w:spacing w:beforeAutospacing="1" w:afterAutospacing="1"/>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5782</Words>
  <Characters>6850</Characters>
  <Lines>55</Lines>
  <Paragraphs>15</Paragraphs>
  <TotalTime>3</TotalTime>
  <ScaleCrop>false</ScaleCrop>
  <LinksUpToDate>false</LinksUpToDate>
  <CharactersWithSpaces>7100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2022-07-11T10:41:00Z</dcterms:created>
  <dc:creator>user</dc:creator>
  <cp:lastModifiedBy>晨昊不是晨浩</cp:lastModifiedBy>
  <cp:lastPrinted>2022-07-19T22:45:00Z</cp:lastPrinted>
  <dcterms:modified xsi:type="dcterms:W3CDTF">2023-06-25T05:19:18Z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00D440D5491D481E46D0CF623891C2DC</vt:lpwstr>
  </property>
</Properties>
</file>