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5B" w:rsidRDefault="005F085B">
      <w:pPr>
        <w:spacing w:line="560" w:lineRule="exact"/>
        <w:rPr>
          <w:rFonts w:ascii="Times New Roman" w:eastAsia="方正黑体_GBK" w:hAnsi="Times New Roman"/>
          <w:sz w:val="32"/>
          <w:szCs w:val="32"/>
        </w:rPr>
      </w:pPr>
      <w:bookmarkStart w:id="0" w:name="_GoBack"/>
      <w:bookmarkEnd w:id="0"/>
    </w:p>
    <w:p w:rsidR="005F085B" w:rsidRDefault="00AE4140">
      <w:pPr>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特定药品名录</w:t>
      </w:r>
    </w:p>
    <w:tbl>
      <w:tblPr>
        <w:tblW w:w="96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431"/>
        <w:gridCol w:w="6094"/>
        <w:gridCol w:w="1237"/>
        <w:gridCol w:w="855"/>
      </w:tblGrid>
      <w:tr w:rsidR="00830ED2" w:rsidTr="00830ED2">
        <w:trPr>
          <w:trHeight w:val="332"/>
          <w:jc w:val="center"/>
        </w:trPr>
        <w:tc>
          <w:tcPr>
            <w:tcW w:w="1431" w:type="dxa"/>
            <w:tcBorders>
              <w:tl2br w:val="nil"/>
              <w:tr2bl w:val="nil"/>
            </w:tcBorders>
            <w:vAlign w:val="center"/>
          </w:tcPr>
          <w:p w:rsidR="00830ED2" w:rsidRDefault="00830ED2">
            <w:pPr>
              <w:widowControl/>
              <w:spacing w:line="280" w:lineRule="exact"/>
              <w:jc w:val="center"/>
              <w:textAlignment w:val="center"/>
              <w:rPr>
                <w:rFonts w:ascii="Times New Roman" w:hAnsi="Times New Roman"/>
                <w:b/>
                <w:bCs/>
                <w:color w:val="000000"/>
                <w:sz w:val="22"/>
              </w:rPr>
            </w:pPr>
            <w:r>
              <w:rPr>
                <w:rFonts w:ascii="Times New Roman" w:hAnsi="Times New Roman"/>
                <w:b/>
                <w:bCs/>
                <w:color w:val="000000"/>
                <w:kern w:val="0"/>
                <w:sz w:val="22"/>
                <w:lang/>
              </w:rPr>
              <w:t>药品名称</w:t>
            </w:r>
          </w:p>
        </w:tc>
        <w:tc>
          <w:tcPr>
            <w:tcW w:w="6094" w:type="dxa"/>
            <w:tcBorders>
              <w:tl2br w:val="nil"/>
              <w:tr2bl w:val="nil"/>
            </w:tcBorders>
            <w:vAlign w:val="center"/>
          </w:tcPr>
          <w:p w:rsidR="00830ED2" w:rsidRDefault="00830ED2">
            <w:pPr>
              <w:widowControl/>
              <w:spacing w:line="280" w:lineRule="exact"/>
              <w:jc w:val="center"/>
              <w:textAlignment w:val="center"/>
              <w:rPr>
                <w:rFonts w:ascii="Times New Roman" w:hAnsi="Times New Roman"/>
                <w:b/>
                <w:bCs/>
                <w:color w:val="000000"/>
                <w:sz w:val="22"/>
              </w:rPr>
            </w:pPr>
            <w:r>
              <w:rPr>
                <w:rFonts w:ascii="Times New Roman" w:hAnsi="Times New Roman"/>
                <w:b/>
                <w:bCs/>
                <w:color w:val="000000"/>
                <w:kern w:val="0"/>
                <w:sz w:val="22"/>
                <w:lang/>
              </w:rPr>
              <w:t>备注</w:t>
            </w:r>
          </w:p>
        </w:tc>
        <w:tc>
          <w:tcPr>
            <w:tcW w:w="1237" w:type="dxa"/>
            <w:tcBorders>
              <w:tl2br w:val="nil"/>
              <w:tr2bl w:val="nil"/>
            </w:tcBorders>
            <w:vAlign w:val="center"/>
          </w:tcPr>
          <w:p w:rsidR="00830ED2" w:rsidRDefault="00830ED2">
            <w:pPr>
              <w:widowControl/>
              <w:spacing w:line="280" w:lineRule="exact"/>
              <w:jc w:val="center"/>
              <w:textAlignment w:val="center"/>
              <w:rPr>
                <w:rFonts w:ascii="Times New Roman" w:hAnsi="Times New Roman"/>
                <w:b/>
                <w:bCs/>
                <w:color w:val="000000"/>
                <w:sz w:val="22"/>
              </w:rPr>
            </w:pPr>
            <w:r>
              <w:rPr>
                <w:rFonts w:ascii="Times New Roman" w:hAnsi="Times New Roman"/>
                <w:b/>
                <w:bCs/>
                <w:color w:val="000000"/>
                <w:kern w:val="0"/>
                <w:sz w:val="22"/>
                <w:lang/>
              </w:rPr>
              <w:t>治疗病种</w:t>
            </w:r>
          </w:p>
        </w:tc>
        <w:tc>
          <w:tcPr>
            <w:tcW w:w="855" w:type="dxa"/>
            <w:tcBorders>
              <w:tl2br w:val="nil"/>
              <w:tr2bl w:val="nil"/>
            </w:tcBorders>
            <w:vAlign w:val="center"/>
          </w:tcPr>
          <w:p w:rsidR="00830ED2" w:rsidRDefault="00830ED2">
            <w:pPr>
              <w:widowControl/>
              <w:spacing w:line="280" w:lineRule="exact"/>
              <w:jc w:val="center"/>
              <w:textAlignment w:val="center"/>
              <w:rPr>
                <w:rFonts w:ascii="Times New Roman" w:hAnsi="Times New Roman"/>
                <w:b/>
                <w:bCs/>
                <w:color w:val="000000"/>
                <w:sz w:val="22"/>
              </w:rPr>
            </w:pPr>
            <w:r>
              <w:rPr>
                <w:rFonts w:ascii="Times New Roman" w:hAnsi="Times New Roman"/>
                <w:b/>
                <w:bCs/>
                <w:color w:val="000000"/>
                <w:kern w:val="0"/>
                <w:sz w:val="22"/>
                <w:lang/>
              </w:rPr>
              <w:t>费用限额</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奥妥珠单</w:t>
            </w:r>
            <w:proofErr w:type="gramEnd"/>
            <w:r>
              <w:rPr>
                <w:rFonts w:ascii="Times New Roman" w:hAnsi="Times New Roman"/>
                <w:color w:val="000000"/>
                <w:kern w:val="0"/>
                <w:sz w:val="20"/>
                <w:szCs w:val="20"/>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本品与化疗联合，用于初治的</w:t>
            </w:r>
            <w:r>
              <w:rPr>
                <w:rFonts w:ascii="Times New Roman" w:hAnsi="Times New Roman"/>
                <w:color w:val="000000"/>
                <w:kern w:val="0"/>
                <w:sz w:val="20"/>
                <w:szCs w:val="20"/>
                <w:lang/>
              </w:rPr>
              <w:t>II</w:t>
            </w:r>
            <w:r>
              <w:rPr>
                <w:rFonts w:ascii="Times New Roman" w:hAnsi="Times New Roman"/>
                <w:color w:val="000000"/>
                <w:kern w:val="0"/>
                <w:sz w:val="20"/>
                <w:szCs w:val="20"/>
                <w:lang/>
              </w:rPr>
              <w:t>期伴有巨大肿块、</w:t>
            </w:r>
            <w:r>
              <w:rPr>
                <w:rFonts w:ascii="Times New Roman" w:hAnsi="Times New Roman"/>
                <w:color w:val="000000"/>
                <w:kern w:val="0"/>
                <w:sz w:val="20"/>
                <w:szCs w:val="20"/>
                <w:lang/>
              </w:rPr>
              <w:t>III</w:t>
            </w:r>
            <w:r>
              <w:rPr>
                <w:rFonts w:ascii="Times New Roman" w:hAnsi="Times New Roman"/>
                <w:color w:val="000000"/>
                <w:kern w:val="0"/>
                <w:sz w:val="20"/>
                <w:szCs w:val="20"/>
                <w:lang/>
              </w:rPr>
              <w:t>期或</w:t>
            </w:r>
            <w:r>
              <w:rPr>
                <w:rFonts w:ascii="Times New Roman" w:hAnsi="Times New Roman"/>
                <w:color w:val="000000"/>
                <w:kern w:val="0"/>
                <w:sz w:val="20"/>
                <w:szCs w:val="20"/>
                <w:lang/>
              </w:rPr>
              <w:t>IV</w:t>
            </w:r>
            <w:r>
              <w:rPr>
                <w:rFonts w:ascii="Times New Roman" w:hAnsi="Times New Roman"/>
                <w:color w:val="000000"/>
                <w:kern w:val="0"/>
                <w:sz w:val="20"/>
                <w:szCs w:val="20"/>
                <w:lang/>
              </w:rPr>
              <w:t>期滤泡性淋巴瘤成人患者，达到至少部分缓解的患者随后用</w:t>
            </w:r>
            <w:proofErr w:type="gramStart"/>
            <w:r>
              <w:rPr>
                <w:rFonts w:ascii="Times New Roman" w:hAnsi="Times New Roman"/>
                <w:color w:val="000000"/>
                <w:kern w:val="0"/>
                <w:sz w:val="20"/>
                <w:szCs w:val="20"/>
                <w:lang/>
              </w:rPr>
              <w:t>奥妥珠单抗维持</w:t>
            </w:r>
            <w:proofErr w:type="gramEnd"/>
            <w:r>
              <w:rPr>
                <w:rFonts w:ascii="Times New Roman" w:hAnsi="Times New Roman"/>
                <w:color w:val="000000"/>
                <w:kern w:val="0"/>
                <w:sz w:val="20"/>
                <w:szCs w:val="20"/>
                <w:lang/>
              </w:rPr>
              <w:t>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达</w:t>
            </w:r>
            <w:proofErr w:type="gramStart"/>
            <w:r>
              <w:rPr>
                <w:rFonts w:ascii="Times New Roman" w:hAnsi="Times New Roman"/>
                <w:color w:val="000000"/>
                <w:kern w:val="0"/>
                <w:sz w:val="20"/>
                <w:szCs w:val="20"/>
                <w:lang/>
              </w:rPr>
              <w:t>雷妥尤单</w:t>
            </w:r>
            <w:proofErr w:type="gramEnd"/>
            <w:r>
              <w:rPr>
                <w:rFonts w:ascii="Times New Roman" w:hAnsi="Times New Roman"/>
                <w:color w:val="000000"/>
                <w:kern w:val="0"/>
                <w:sz w:val="20"/>
                <w:szCs w:val="20"/>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本品适用于：</w:t>
            </w:r>
            <w:r>
              <w:rPr>
                <w:rStyle w:val="font21"/>
                <w:rFonts w:ascii="Times New Roman" w:hAnsi="Times New Roman" w:cs="Times New Roman" w:hint="default"/>
                <w:lang/>
              </w:rPr>
              <w:t>1.</w:t>
            </w:r>
            <w:r>
              <w:rPr>
                <w:rStyle w:val="font21"/>
                <w:rFonts w:ascii="Times New Roman" w:hAnsi="Times New Roman" w:cs="Times New Roman" w:hint="default"/>
                <w:lang/>
              </w:rPr>
              <w:t>与来</w:t>
            </w:r>
            <w:proofErr w:type="gramStart"/>
            <w:r>
              <w:rPr>
                <w:rStyle w:val="font21"/>
                <w:rFonts w:ascii="Times New Roman" w:hAnsi="Times New Roman" w:cs="Times New Roman" w:hint="default"/>
                <w:lang/>
              </w:rPr>
              <w:t>那度胺</w:t>
            </w:r>
            <w:proofErr w:type="gramEnd"/>
            <w:r>
              <w:rPr>
                <w:rStyle w:val="font21"/>
                <w:rFonts w:ascii="Times New Roman" w:hAnsi="Times New Roman" w:cs="Times New Roman" w:hint="default"/>
                <w:lang/>
              </w:rPr>
              <w:t>和地塞米松联合用药或与</w:t>
            </w:r>
            <w:proofErr w:type="gramStart"/>
            <w:r>
              <w:rPr>
                <w:rStyle w:val="font21"/>
                <w:rFonts w:ascii="Times New Roman" w:hAnsi="Times New Roman" w:cs="Times New Roman" w:hint="default"/>
                <w:lang/>
              </w:rPr>
              <w:t>硼替佐米</w:t>
            </w:r>
            <w:proofErr w:type="gramEnd"/>
            <w:r>
              <w:rPr>
                <w:rStyle w:val="font21"/>
                <w:rFonts w:ascii="Times New Roman" w:hAnsi="Times New Roman" w:cs="Times New Roman" w:hint="default"/>
                <w:lang/>
              </w:rPr>
              <w:t>和地塞米松联合用药治疗既往至少接受过一线治疗的多发性骨髓瘤成年患者。</w:t>
            </w:r>
            <w:r>
              <w:rPr>
                <w:rStyle w:val="font91"/>
                <w:rFonts w:ascii="Times New Roman" w:hAnsi="Times New Roman" w:cs="Times New Roman"/>
                <w:lang/>
              </w:rPr>
              <w:t>2.</w:t>
            </w:r>
            <w:r>
              <w:rPr>
                <w:rStyle w:val="font21"/>
                <w:rFonts w:ascii="Times New Roman" w:hAnsi="Times New Roman" w:cs="Times New Roman" w:hint="default"/>
                <w:lang/>
              </w:rPr>
              <w:t>单药治疗复发和难治性多发性骨髓瘤成年患者，患者既往接受过包括蛋白酶体抑制剂和免疫调节剂的治疗且最后一次治疗时出现疾病进展。</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26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奥</w:t>
            </w:r>
            <w:proofErr w:type="gramStart"/>
            <w:r>
              <w:rPr>
                <w:rFonts w:ascii="Times New Roman" w:hAnsi="Times New Roman"/>
                <w:color w:val="000000"/>
                <w:kern w:val="0"/>
                <w:sz w:val="20"/>
                <w:szCs w:val="20"/>
                <w:lang/>
              </w:rPr>
              <w:t>布替尼片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本品适用于治疗：</w:t>
            </w:r>
            <w:r>
              <w:rPr>
                <w:rStyle w:val="font91"/>
                <w:rFonts w:ascii="Times New Roman" w:hAnsi="Times New Roman" w:cs="Times New Roman"/>
                <w:lang/>
              </w:rPr>
              <w:t>1.</w:t>
            </w:r>
            <w:r>
              <w:rPr>
                <w:rStyle w:val="font21"/>
                <w:rFonts w:ascii="Times New Roman" w:hAnsi="Times New Roman" w:cs="Times New Roman" w:hint="default"/>
                <w:lang/>
              </w:rPr>
              <w:t>既往至少接受过一种治疗的成人套细胞淋巴瘤（</w:t>
            </w:r>
            <w:r>
              <w:rPr>
                <w:rStyle w:val="font21"/>
                <w:rFonts w:ascii="Times New Roman" w:hAnsi="Times New Roman" w:cs="Times New Roman" w:hint="default"/>
                <w:lang/>
              </w:rPr>
              <w:t>MCL</w:t>
            </w:r>
            <w:r>
              <w:rPr>
                <w:rStyle w:val="font21"/>
                <w:rFonts w:ascii="Times New Roman" w:hAnsi="Times New Roman" w:cs="Times New Roman" w:hint="default"/>
                <w:lang/>
              </w:rPr>
              <w:t>）患者。</w:t>
            </w:r>
            <w:r>
              <w:rPr>
                <w:rStyle w:val="font21"/>
                <w:rFonts w:ascii="Times New Roman" w:hAnsi="Times New Roman" w:cs="Times New Roman" w:hint="default"/>
                <w:lang/>
              </w:rPr>
              <w:t>2.</w:t>
            </w:r>
            <w:r>
              <w:rPr>
                <w:rStyle w:val="font21"/>
                <w:rFonts w:ascii="Times New Roman" w:hAnsi="Times New Roman" w:cs="Times New Roman" w:hint="default"/>
                <w:lang/>
              </w:rPr>
              <w:t>既往至少接受过一种治疗的成人慢性淋巴细胞白血病（</w:t>
            </w:r>
            <w:r>
              <w:rPr>
                <w:rStyle w:val="font21"/>
                <w:rFonts w:ascii="Times New Roman" w:hAnsi="Times New Roman" w:cs="Times New Roman" w:hint="default"/>
                <w:lang/>
              </w:rPr>
              <w:t>CLL</w:t>
            </w:r>
            <w:r>
              <w:rPr>
                <w:rStyle w:val="font21"/>
                <w:rFonts w:ascii="Times New Roman" w:hAnsi="Times New Roman" w:cs="Times New Roman" w:hint="default"/>
                <w:lang/>
              </w:rPr>
              <w:t>）</w:t>
            </w:r>
            <w:r>
              <w:rPr>
                <w:rStyle w:val="font21"/>
                <w:rFonts w:ascii="Times New Roman" w:hAnsi="Times New Roman" w:cs="Times New Roman" w:hint="default"/>
                <w:lang/>
              </w:rPr>
              <w:t>/</w:t>
            </w:r>
            <w:r>
              <w:rPr>
                <w:rStyle w:val="font21"/>
                <w:rFonts w:ascii="Times New Roman" w:hAnsi="Times New Roman" w:cs="Times New Roman" w:hint="default"/>
                <w:lang/>
              </w:rPr>
              <w:t>小淋巴细胞淋巴瘤（</w:t>
            </w:r>
            <w:r>
              <w:rPr>
                <w:rStyle w:val="font21"/>
                <w:rFonts w:ascii="Times New Roman" w:hAnsi="Times New Roman" w:cs="Times New Roman" w:hint="default"/>
                <w:lang/>
              </w:rPr>
              <w:t>SLL</w:t>
            </w:r>
            <w:r>
              <w:rPr>
                <w:rStyle w:val="font21"/>
                <w:rFonts w:ascii="Times New Roman" w:hAnsi="Times New Roman" w:cs="Times New Roman" w:hint="default"/>
                <w:lang/>
              </w:rPr>
              <w:t>）患者。上述适应症分别基于一项单臂临床试验的客观缓解率结果给予的附条件批准。本品的完全批准将取决于正在开展中的确证性随机对照临床试验结果。</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8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泊马度</w:t>
            </w:r>
            <w:proofErr w:type="gramEnd"/>
            <w:r>
              <w:rPr>
                <w:rFonts w:ascii="Times New Roman" w:hAnsi="Times New Roman"/>
                <w:color w:val="000000"/>
                <w:kern w:val="0"/>
                <w:sz w:val="20"/>
                <w:szCs w:val="20"/>
                <w:lang/>
              </w:rPr>
              <w:t>胺胶囊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本品与地塞米松联用，适用于既往接受过至少两种治疗（包括来</w:t>
            </w:r>
            <w:proofErr w:type="gramStart"/>
            <w:r>
              <w:rPr>
                <w:rStyle w:val="font21"/>
                <w:rFonts w:ascii="Times New Roman" w:hAnsi="Times New Roman" w:cs="Times New Roman" w:hint="default"/>
                <w:lang/>
              </w:rPr>
              <w:t>那度胺</w:t>
            </w:r>
            <w:proofErr w:type="gramEnd"/>
            <w:r>
              <w:rPr>
                <w:rStyle w:val="font21"/>
                <w:rFonts w:ascii="Times New Roman" w:hAnsi="Times New Roman" w:cs="Times New Roman" w:hint="default"/>
                <w:lang/>
              </w:rPr>
              <w:t>和一种蛋白酶体抑制剂），且在最后一次治疗期间或治疗结束后</w:t>
            </w:r>
            <w:r>
              <w:rPr>
                <w:rStyle w:val="font91"/>
                <w:rFonts w:ascii="Times New Roman" w:hAnsi="Times New Roman" w:cs="Times New Roman"/>
                <w:lang/>
              </w:rPr>
              <w:t>60</w:t>
            </w:r>
            <w:r>
              <w:rPr>
                <w:rStyle w:val="font21"/>
                <w:rFonts w:ascii="Times New Roman" w:hAnsi="Times New Roman" w:cs="Times New Roman" w:hint="default"/>
                <w:lang/>
              </w:rPr>
              <w:t>天内发生疾病进展的成年多发性骨髓瘤患者。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盐酸</w:t>
            </w:r>
            <w:proofErr w:type="gramStart"/>
            <w:r>
              <w:rPr>
                <w:rFonts w:ascii="Times New Roman" w:hAnsi="Times New Roman"/>
                <w:color w:val="000000"/>
                <w:kern w:val="0"/>
                <w:sz w:val="20"/>
                <w:szCs w:val="20"/>
                <w:lang/>
              </w:rPr>
              <w:t>恩沙替尼</w:t>
            </w:r>
            <w:proofErr w:type="gramEnd"/>
            <w:r>
              <w:rPr>
                <w:rFonts w:ascii="Times New Roman" w:hAnsi="Times New Roman"/>
                <w:color w:val="000000"/>
                <w:kern w:val="0"/>
                <w:sz w:val="20"/>
                <w:szCs w:val="20"/>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适用于此前接受过克</w:t>
            </w:r>
            <w:proofErr w:type="gramStart"/>
            <w:r>
              <w:rPr>
                <w:rFonts w:ascii="Times New Roman" w:hAnsi="Times New Roman"/>
                <w:color w:val="000000"/>
                <w:kern w:val="0"/>
                <w:sz w:val="20"/>
                <w:szCs w:val="20"/>
                <w:lang/>
              </w:rPr>
              <w:t>唑替尼治疗</w:t>
            </w:r>
            <w:proofErr w:type="gramEnd"/>
            <w:r>
              <w:rPr>
                <w:rFonts w:ascii="Times New Roman" w:hAnsi="Times New Roman"/>
                <w:color w:val="000000"/>
                <w:kern w:val="0"/>
                <w:sz w:val="20"/>
                <w:szCs w:val="20"/>
                <w:lang/>
              </w:rPr>
              <w:t>后进展的或者对克</w:t>
            </w:r>
            <w:proofErr w:type="gramStart"/>
            <w:r>
              <w:rPr>
                <w:rFonts w:ascii="Times New Roman" w:hAnsi="Times New Roman"/>
                <w:color w:val="000000"/>
                <w:kern w:val="0"/>
                <w:sz w:val="20"/>
                <w:szCs w:val="20"/>
                <w:lang/>
              </w:rPr>
              <w:t>唑</w:t>
            </w:r>
            <w:proofErr w:type="gramEnd"/>
            <w:r>
              <w:rPr>
                <w:rFonts w:ascii="Times New Roman" w:hAnsi="Times New Roman"/>
                <w:color w:val="000000"/>
                <w:kern w:val="0"/>
                <w:sz w:val="20"/>
                <w:szCs w:val="20"/>
                <w:lang/>
              </w:rPr>
              <w:t>替尼</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耐受的间变性淋巴瘤激酶（</w:t>
            </w:r>
            <w:r>
              <w:rPr>
                <w:rFonts w:ascii="Times New Roman" w:hAnsi="Times New Roman"/>
                <w:color w:val="000000"/>
                <w:kern w:val="0"/>
                <w:sz w:val="20"/>
                <w:szCs w:val="20"/>
                <w:lang/>
              </w:rPr>
              <w:t>ALK</w:t>
            </w:r>
            <w:r>
              <w:rPr>
                <w:rFonts w:ascii="Times New Roman" w:hAnsi="Times New Roman"/>
                <w:color w:val="000000"/>
                <w:kern w:val="0"/>
                <w:sz w:val="20"/>
                <w:szCs w:val="20"/>
                <w:lang/>
              </w:rPr>
              <w:t>）阳性的局部晚期或转移性非小细胞肺癌（</w:t>
            </w:r>
            <w:r>
              <w:rPr>
                <w:rFonts w:ascii="Times New Roman" w:hAnsi="Times New Roman"/>
                <w:color w:val="000000"/>
                <w:kern w:val="0"/>
                <w:sz w:val="20"/>
                <w:szCs w:val="20"/>
                <w:lang/>
              </w:rPr>
              <w:t>NSCLC</w:t>
            </w:r>
            <w:r>
              <w:rPr>
                <w:rFonts w:ascii="Times New Roman" w:hAnsi="Times New Roman"/>
                <w:color w:val="000000"/>
                <w:kern w:val="0"/>
                <w:sz w:val="20"/>
                <w:szCs w:val="20"/>
                <w:lang/>
              </w:rPr>
              <w:t>）患者的治疗。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201"/>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甲磺酸</w:t>
            </w:r>
            <w:proofErr w:type="gramStart"/>
            <w:r>
              <w:rPr>
                <w:rFonts w:ascii="Times New Roman" w:hAnsi="Times New Roman"/>
                <w:color w:val="000000"/>
                <w:kern w:val="0"/>
                <w:sz w:val="20"/>
                <w:szCs w:val="20"/>
                <w:lang/>
              </w:rPr>
              <w:t>伏美替尼片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本品用于既往经表皮生长因子受体</w:t>
            </w:r>
            <w:r>
              <w:rPr>
                <w:rStyle w:val="font91"/>
                <w:rFonts w:ascii="Times New Roman" w:hAnsi="Times New Roman" w:cs="Times New Roman"/>
                <w:lang/>
              </w:rPr>
              <w:t>(EGFR)</w:t>
            </w:r>
            <w:r>
              <w:rPr>
                <w:rStyle w:val="font21"/>
                <w:rFonts w:ascii="Times New Roman" w:hAnsi="Times New Roman" w:cs="Times New Roman" w:hint="default"/>
                <w:lang/>
              </w:rPr>
              <w:t>酪氨酸激酶抑制剂</w:t>
            </w:r>
            <w:r>
              <w:rPr>
                <w:rStyle w:val="font91"/>
                <w:rFonts w:ascii="Times New Roman" w:hAnsi="Times New Roman" w:cs="Times New Roman"/>
                <w:lang/>
              </w:rPr>
              <w:t>(TKI)</w:t>
            </w:r>
            <w:r>
              <w:rPr>
                <w:rStyle w:val="font21"/>
                <w:rFonts w:ascii="Times New Roman" w:hAnsi="Times New Roman" w:cs="Times New Roman" w:hint="default"/>
                <w:lang/>
              </w:rPr>
              <w:t>治疗时或治疗后出现疾病进展，并且经检测确认存在</w:t>
            </w:r>
            <w:r>
              <w:rPr>
                <w:rStyle w:val="font21"/>
                <w:rFonts w:ascii="Times New Roman" w:hAnsi="Times New Roman" w:cs="Times New Roman" w:hint="default"/>
                <w:lang/>
              </w:rPr>
              <w:t>EGFR T790M</w:t>
            </w:r>
            <w:r>
              <w:rPr>
                <w:rStyle w:val="font21"/>
                <w:rFonts w:ascii="Times New Roman" w:hAnsi="Times New Roman" w:cs="Times New Roman" w:hint="default"/>
                <w:lang/>
              </w:rPr>
              <w:t>突变阳性的局部晚期或转移性非小细胞性肺癌</w:t>
            </w:r>
            <w:r>
              <w:rPr>
                <w:rStyle w:val="font21"/>
                <w:rFonts w:ascii="Times New Roman" w:hAnsi="Times New Roman" w:cs="Times New Roman" w:hint="default"/>
                <w:lang/>
              </w:rPr>
              <w:t>(NSCLC)</w:t>
            </w:r>
            <w:r>
              <w:rPr>
                <w:rStyle w:val="font21"/>
                <w:rFonts w:ascii="Times New Roman" w:hAnsi="Times New Roman" w:cs="Times New Roman" w:hint="default"/>
                <w:lang/>
              </w:rPr>
              <w:t>成人患者的治疗。该适应症是基于一项包括</w:t>
            </w:r>
            <w:r>
              <w:rPr>
                <w:rStyle w:val="font21"/>
                <w:rFonts w:ascii="Times New Roman" w:hAnsi="Times New Roman" w:cs="Times New Roman" w:hint="default"/>
                <w:lang/>
              </w:rPr>
              <w:t>220</w:t>
            </w:r>
            <w:proofErr w:type="gramStart"/>
            <w:r>
              <w:rPr>
                <w:rStyle w:val="font21"/>
                <w:rFonts w:ascii="Times New Roman" w:hAnsi="Times New Roman" w:cs="Times New Roman" w:hint="default"/>
                <w:lang/>
              </w:rPr>
              <w:t>例不可</w:t>
            </w:r>
            <w:proofErr w:type="gramEnd"/>
            <w:r>
              <w:rPr>
                <w:rStyle w:val="font21"/>
                <w:rFonts w:ascii="Times New Roman" w:hAnsi="Times New Roman" w:cs="Times New Roman" w:hint="default"/>
                <w:lang/>
              </w:rPr>
              <w:t>手术切除的局部晚期或转移性、经第一</w:t>
            </w:r>
            <w:r>
              <w:rPr>
                <w:rStyle w:val="font21"/>
                <w:rFonts w:ascii="Times New Roman" w:hAnsi="Times New Roman" w:cs="Times New Roman" w:hint="default"/>
                <w:lang/>
              </w:rPr>
              <w:t>/</w:t>
            </w:r>
            <w:r>
              <w:rPr>
                <w:rStyle w:val="font21"/>
                <w:rFonts w:ascii="Times New Roman" w:hAnsi="Times New Roman" w:cs="Times New Roman" w:hint="default"/>
                <w:lang/>
              </w:rPr>
              <w:t>第二代</w:t>
            </w:r>
            <w:r>
              <w:rPr>
                <w:rStyle w:val="font21"/>
                <w:rFonts w:ascii="Times New Roman" w:hAnsi="Times New Roman" w:cs="Times New Roman" w:hint="default"/>
                <w:lang/>
              </w:rPr>
              <w:t>EGFR TKI</w:t>
            </w:r>
            <w:r>
              <w:rPr>
                <w:rStyle w:val="font21"/>
                <w:rFonts w:ascii="Times New Roman" w:hAnsi="Times New Roman" w:cs="Times New Roman" w:hint="default"/>
                <w:lang/>
              </w:rPr>
              <w:t>治疗进展并伴有</w:t>
            </w:r>
            <w:r>
              <w:rPr>
                <w:rStyle w:val="font21"/>
                <w:rFonts w:ascii="Times New Roman" w:hAnsi="Times New Roman" w:cs="Times New Roman" w:hint="default"/>
                <w:lang/>
              </w:rPr>
              <w:t>EGFR T790M</w:t>
            </w:r>
            <w:r>
              <w:rPr>
                <w:rStyle w:val="font21"/>
                <w:rFonts w:ascii="Times New Roman" w:hAnsi="Times New Roman" w:cs="Times New Roman" w:hint="default"/>
                <w:lang/>
              </w:rPr>
              <w:t>突变阳性、或原发性</w:t>
            </w:r>
            <w:r>
              <w:rPr>
                <w:rStyle w:val="font21"/>
                <w:rFonts w:ascii="Times New Roman" w:hAnsi="Times New Roman" w:cs="Times New Roman" w:hint="default"/>
                <w:lang/>
              </w:rPr>
              <w:t>EGFR T790M</w:t>
            </w:r>
            <w:r>
              <w:rPr>
                <w:rStyle w:val="font21"/>
                <w:rFonts w:ascii="Times New Roman" w:hAnsi="Times New Roman" w:cs="Times New Roman" w:hint="default"/>
                <w:lang/>
              </w:rPr>
              <w:t>突变阳性</w:t>
            </w:r>
            <w:r>
              <w:rPr>
                <w:rStyle w:val="font21"/>
                <w:rFonts w:ascii="Times New Roman" w:hAnsi="Times New Roman" w:cs="Times New Roman" w:hint="default"/>
                <w:lang/>
              </w:rPr>
              <w:t>NSCLC</w:t>
            </w:r>
            <w:r>
              <w:rPr>
                <w:rStyle w:val="font21"/>
                <w:rFonts w:ascii="Times New Roman" w:hAnsi="Times New Roman" w:cs="Times New Roman" w:hint="default"/>
                <w:lang/>
              </w:rPr>
              <w:t>患者的</w:t>
            </w:r>
            <w:proofErr w:type="spellStart"/>
            <w:r>
              <w:rPr>
                <w:rStyle w:val="font21"/>
                <w:rFonts w:ascii="Times New Roman" w:hAnsi="Times New Roman" w:cs="Times New Roman" w:hint="default"/>
                <w:lang/>
              </w:rPr>
              <w:t>IIb</w:t>
            </w:r>
            <w:proofErr w:type="spellEnd"/>
            <w:r>
              <w:rPr>
                <w:rStyle w:val="font21"/>
                <w:rFonts w:ascii="Times New Roman" w:hAnsi="Times New Roman" w:cs="Times New Roman" w:hint="default"/>
                <w:lang/>
              </w:rPr>
              <w:t>期临床试验的结果给予的附条件批准。该适应症的完全批准将取决于正在进行的确证性随机对照试验证实本品的临床获益。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达可替尼片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单药用于表皮生长因子受体（</w:t>
            </w:r>
            <w:r>
              <w:rPr>
                <w:rStyle w:val="font91"/>
                <w:rFonts w:ascii="Times New Roman" w:hAnsi="Times New Roman" w:cs="Times New Roman"/>
                <w:lang/>
              </w:rPr>
              <w:t>EGFR</w:t>
            </w:r>
            <w:r>
              <w:rPr>
                <w:rStyle w:val="font21"/>
                <w:rFonts w:ascii="Times New Roman" w:hAnsi="Times New Roman" w:cs="Times New Roman" w:hint="default"/>
                <w:lang/>
              </w:rPr>
              <w:t>）</w:t>
            </w:r>
            <w:r>
              <w:rPr>
                <w:rStyle w:val="font91"/>
                <w:rFonts w:ascii="Times New Roman" w:hAnsi="Times New Roman" w:cs="Times New Roman"/>
                <w:lang/>
              </w:rPr>
              <w:t>19</w:t>
            </w:r>
            <w:r>
              <w:rPr>
                <w:rStyle w:val="font21"/>
                <w:rFonts w:ascii="Times New Roman" w:hAnsi="Times New Roman" w:cs="Times New Roman" w:hint="default"/>
                <w:lang/>
              </w:rPr>
              <w:t>号外显子缺失突变或</w:t>
            </w:r>
            <w:r>
              <w:rPr>
                <w:rStyle w:val="font91"/>
                <w:rFonts w:ascii="Times New Roman" w:hAnsi="Times New Roman" w:cs="Times New Roman"/>
                <w:lang/>
              </w:rPr>
              <w:t>21</w:t>
            </w:r>
            <w:r>
              <w:rPr>
                <w:rStyle w:val="font21"/>
                <w:rFonts w:ascii="Times New Roman" w:hAnsi="Times New Roman" w:cs="Times New Roman" w:hint="default"/>
                <w:lang/>
              </w:rPr>
              <w:t>号外显子</w:t>
            </w:r>
            <w:r>
              <w:rPr>
                <w:rStyle w:val="font21"/>
                <w:rFonts w:ascii="Times New Roman" w:hAnsi="Times New Roman" w:cs="Times New Roman" w:hint="default"/>
                <w:lang/>
              </w:rPr>
              <w:t>L858R</w:t>
            </w:r>
            <w:r>
              <w:rPr>
                <w:rStyle w:val="font21"/>
                <w:rFonts w:ascii="Times New Roman" w:hAnsi="Times New Roman" w:cs="Times New Roman" w:hint="default"/>
                <w:lang/>
              </w:rPr>
              <w:t>置换突变的局部晚期或转移性非小细胞肺癌（</w:t>
            </w:r>
            <w:r>
              <w:rPr>
                <w:rStyle w:val="font21"/>
                <w:rFonts w:ascii="Times New Roman" w:hAnsi="Times New Roman" w:cs="Times New Roman" w:hint="default"/>
                <w:lang/>
              </w:rPr>
              <w:t>NSCLC</w:t>
            </w:r>
            <w:r>
              <w:rPr>
                <w:rStyle w:val="font21"/>
                <w:rFonts w:ascii="Times New Roman" w:hAnsi="Times New Roman" w:cs="Times New Roman" w:hint="default"/>
                <w:lang/>
              </w:rPr>
              <w:t>）患者的一线治疗。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阿贝西利片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本品适用于激素受体（</w:t>
            </w:r>
            <w:r>
              <w:rPr>
                <w:rStyle w:val="font91"/>
                <w:rFonts w:ascii="Times New Roman" w:hAnsi="Times New Roman" w:cs="Times New Roman"/>
                <w:lang/>
              </w:rPr>
              <w:t>HR</w:t>
            </w:r>
            <w:r>
              <w:rPr>
                <w:rStyle w:val="font21"/>
                <w:rFonts w:ascii="Times New Roman" w:hAnsi="Times New Roman" w:cs="Times New Roman" w:hint="default"/>
                <w:lang/>
              </w:rPr>
              <w:t>）阳性、人表皮生长因子受体</w:t>
            </w:r>
            <w:r>
              <w:rPr>
                <w:rStyle w:val="font91"/>
                <w:rFonts w:ascii="Times New Roman" w:hAnsi="Times New Roman" w:cs="Times New Roman"/>
                <w:lang/>
              </w:rPr>
              <w:t>2</w:t>
            </w:r>
            <w:r>
              <w:rPr>
                <w:rStyle w:val="font21"/>
                <w:rFonts w:ascii="Times New Roman" w:hAnsi="Times New Roman" w:cs="Times New Roman" w:hint="default"/>
                <w:lang/>
              </w:rPr>
              <w:t>（</w:t>
            </w:r>
            <w:r>
              <w:rPr>
                <w:rStyle w:val="font91"/>
                <w:rFonts w:ascii="Times New Roman" w:hAnsi="Times New Roman" w:cs="Times New Roman"/>
                <w:lang/>
              </w:rPr>
              <w:t>HER2</w:t>
            </w:r>
            <w:r>
              <w:rPr>
                <w:rStyle w:val="font21"/>
                <w:rFonts w:ascii="Times New Roman" w:hAnsi="Times New Roman" w:cs="Times New Roman" w:hint="default"/>
                <w:lang/>
              </w:rPr>
              <w:t>）阴性的局部晚期或转移性乳腺癌：</w:t>
            </w:r>
            <w:r>
              <w:rPr>
                <w:rStyle w:val="font21"/>
                <w:rFonts w:ascii="Times New Roman" w:hAnsi="Times New Roman" w:cs="Times New Roman" w:hint="default"/>
                <w:lang/>
              </w:rPr>
              <w:t>1.</w:t>
            </w:r>
            <w:r>
              <w:rPr>
                <w:rStyle w:val="font21"/>
                <w:rFonts w:ascii="Times New Roman" w:hAnsi="Times New Roman" w:cs="Times New Roman" w:hint="default"/>
                <w:lang/>
              </w:rPr>
              <w:t>与芳香化酶抑制</w:t>
            </w:r>
            <w:proofErr w:type="gramStart"/>
            <w:r>
              <w:rPr>
                <w:rStyle w:val="font21"/>
                <w:rFonts w:ascii="Times New Roman" w:hAnsi="Times New Roman" w:cs="Times New Roman" w:hint="default"/>
                <w:lang/>
              </w:rPr>
              <w:t>剂联合</w:t>
            </w:r>
            <w:proofErr w:type="gramEnd"/>
            <w:r>
              <w:rPr>
                <w:rStyle w:val="font21"/>
                <w:rFonts w:ascii="Times New Roman" w:hAnsi="Times New Roman" w:cs="Times New Roman" w:hint="default"/>
                <w:lang/>
              </w:rPr>
              <w:t>使用作为绝经后女性患者的初始内分泌治疗；</w:t>
            </w:r>
            <w:r>
              <w:rPr>
                <w:rStyle w:val="font21"/>
                <w:rFonts w:ascii="Times New Roman" w:hAnsi="Times New Roman" w:cs="Times New Roman" w:hint="default"/>
                <w:lang/>
              </w:rPr>
              <w:t>2.</w:t>
            </w:r>
            <w:r>
              <w:rPr>
                <w:rStyle w:val="font21"/>
                <w:rFonts w:ascii="Times New Roman" w:hAnsi="Times New Roman" w:cs="Times New Roman" w:hint="default"/>
                <w:lang/>
              </w:rPr>
              <w:t>与</w:t>
            </w:r>
            <w:proofErr w:type="gramStart"/>
            <w:r>
              <w:rPr>
                <w:rStyle w:val="font21"/>
                <w:rFonts w:ascii="Times New Roman" w:hAnsi="Times New Roman" w:cs="Times New Roman" w:hint="default"/>
                <w:lang/>
              </w:rPr>
              <w:t>氟维司群</w:t>
            </w:r>
            <w:proofErr w:type="gramEnd"/>
            <w:r>
              <w:rPr>
                <w:rStyle w:val="font21"/>
                <w:rFonts w:ascii="Times New Roman" w:hAnsi="Times New Roman" w:cs="Times New Roman" w:hint="default"/>
                <w:lang/>
              </w:rPr>
              <w:t>联合用于</w:t>
            </w:r>
            <w:proofErr w:type="gramStart"/>
            <w:r>
              <w:rPr>
                <w:rStyle w:val="font21"/>
                <w:rFonts w:ascii="Times New Roman" w:hAnsi="Times New Roman" w:cs="Times New Roman" w:hint="default"/>
                <w:lang/>
              </w:rPr>
              <w:t>既往曾</w:t>
            </w:r>
            <w:proofErr w:type="gramEnd"/>
            <w:r>
              <w:rPr>
                <w:rStyle w:val="font21"/>
                <w:rFonts w:ascii="Times New Roman" w:hAnsi="Times New Roman" w:cs="Times New Roman" w:hint="default"/>
                <w:lang/>
              </w:rPr>
              <w:t>接受内分泌治疗后出现疾病进展的患者。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马来酸奈</w:t>
            </w:r>
            <w:proofErr w:type="gramStart"/>
            <w:r>
              <w:rPr>
                <w:rFonts w:ascii="Times New Roman" w:hAnsi="Times New Roman"/>
                <w:color w:val="000000"/>
                <w:kern w:val="0"/>
                <w:sz w:val="20"/>
                <w:szCs w:val="20"/>
                <w:lang/>
              </w:rPr>
              <w:t>拉替尼片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适用于人类表皮生长因子受体</w:t>
            </w:r>
            <w:r>
              <w:rPr>
                <w:rStyle w:val="font91"/>
                <w:rFonts w:ascii="Times New Roman" w:hAnsi="Times New Roman" w:cs="Times New Roman"/>
                <w:lang/>
              </w:rPr>
              <w:t>2</w:t>
            </w:r>
            <w:r>
              <w:rPr>
                <w:rStyle w:val="font21"/>
                <w:rFonts w:ascii="Times New Roman" w:hAnsi="Times New Roman" w:cs="Times New Roman" w:hint="default"/>
                <w:lang/>
              </w:rPr>
              <w:t>（</w:t>
            </w:r>
            <w:r>
              <w:rPr>
                <w:rStyle w:val="font91"/>
                <w:rFonts w:ascii="Times New Roman" w:hAnsi="Times New Roman" w:cs="Times New Roman"/>
                <w:lang/>
              </w:rPr>
              <w:t>HER2</w:t>
            </w:r>
            <w:r>
              <w:rPr>
                <w:rStyle w:val="font21"/>
                <w:rFonts w:ascii="Times New Roman" w:hAnsi="Times New Roman" w:cs="Times New Roman" w:hint="default"/>
                <w:lang/>
              </w:rPr>
              <w:t>）阳性的早期乳腺癌成年患者，在接受</w:t>
            </w:r>
            <w:proofErr w:type="gramStart"/>
            <w:r>
              <w:rPr>
                <w:rStyle w:val="font21"/>
                <w:rFonts w:ascii="Times New Roman" w:hAnsi="Times New Roman" w:cs="Times New Roman" w:hint="default"/>
                <w:lang/>
              </w:rPr>
              <w:t>含曲妥珠单</w:t>
            </w:r>
            <w:proofErr w:type="gramEnd"/>
            <w:r>
              <w:rPr>
                <w:rStyle w:val="font21"/>
                <w:rFonts w:ascii="Times New Roman" w:hAnsi="Times New Roman" w:cs="Times New Roman" w:hint="default"/>
                <w:lang/>
              </w:rPr>
              <w:t>抗辅助治疗之后的强化辅助治疗。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7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甲磺酸艾立布林注射液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本品适用于既往接受过至少两种化疗方案的局部晚期或转移性乳腺癌患者。既往的化疗方案应包含一种</w:t>
            </w:r>
            <w:proofErr w:type="gramStart"/>
            <w:r>
              <w:rPr>
                <w:rFonts w:ascii="Times New Roman" w:hAnsi="Times New Roman"/>
                <w:color w:val="000000"/>
                <w:kern w:val="0"/>
                <w:sz w:val="20"/>
                <w:szCs w:val="20"/>
                <w:lang/>
              </w:rPr>
              <w:t>蒽</w:t>
            </w:r>
            <w:proofErr w:type="gramEnd"/>
            <w:r>
              <w:rPr>
                <w:rFonts w:ascii="Times New Roman" w:hAnsi="Times New Roman"/>
                <w:color w:val="000000"/>
                <w:kern w:val="0"/>
                <w:sz w:val="20"/>
                <w:szCs w:val="20"/>
                <w:lang/>
              </w:rPr>
              <w:t>环类和一种紫杉烷类药物。</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01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w:t>
            </w:r>
            <w:r>
              <w:rPr>
                <w:rFonts w:ascii="Times New Roman" w:hAnsi="Times New Roman"/>
                <w:color w:val="000000"/>
                <w:kern w:val="0"/>
                <w:sz w:val="20"/>
                <w:szCs w:val="20"/>
                <w:lang/>
              </w:rPr>
              <w:t>氟</w:t>
            </w:r>
            <w:proofErr w:type="gramStart"/>
            <w:r>
              <w:rPr>
                <w:rFonts w:ascii="Times New Roman" w:hAnsi="Times New Roman"/>
                <w:color w:val="000000"/>
                <w:kern w:val="0"/>
                <w:sz w:val="20"/>
                <w:szCs w:val="20"/>
                <w:lang/>
              </w:rPr>
              <w:t>唑</w:t>
            </w:r>
            <w:proofErr w:type="gramEnd"/>
            <w:r>
              <w:rPr>
                <w:rFonts w:ascii="Times New Roman" w:hAnsi="Times New Roman"/>
                <w:color w:val="000000"/>
                <w:kern w:val="0"/>
                <w:sz w:val="20"/>
                <w:szCs w:val="20"/>
                <w:lang/>
              </w:rPr>
              <w:t>帕利胶囊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91"/>
                <w:rFonts w:ascii="Times New Roman" w:hAnsi="Times New Roman" w:cs="Times New Roman"/>
                <w:lang/>
              </w:rPr>
              <w:t>1.</w:t>
            </w:r>
            <w:r>
              <w:rPr>
                <w:rStyle w:val="font21"/>
                <w:rFonts w:ascii="Times New Roman" w:hAnsi="Times New Roman" w:cs="Times New Roman" w:hint="default"/>
                <w:lang/>
              </w:rPr>
              <w:t>用于既往经过二线及以上化疗的伴有胚系</w:t>
            </w:r>
            <w:r>
              <w:rPr>
                <w:rStyle w:val="font91"/>
                <w:rFonts w:ascii="Times New Roman" w:hAnsi="Times New Roman" w:cs="Times New Roman"/>
                <w:lang/>
              </w:rPr>
              <w:t>BRCA</w:t>
            </w:r>
            <w:r>
              <w:rPr>
                <w:rStyle w:val="font21"/>
                <w:rFonts w:ascii="Times New Roman" w:hAnsi="Times New Roman" w:cs="Times New Roman" w:hint="default"/>
                <w:lang/>
              </w:rPr>
              <w:t>突变</w:t>
            </w:r>
            <w:r>
              <w:rPr>
                <w:rStyle w:val="font91"/>
                <w:rFonts w:ascii="Times New Roman" w:hAnsi="Times New Roman" w:cs="Times New Roman"/>
                <w:lang/>
              </w:rPr>
              <w:t>(</w:t>
            </w:r>
            <w:proofErr w:type="spellStart"/>
            <w:r>
              <w:rPr>
                <w:rStyle w:val="font91"/>
                <w:rFonts w:ascii="Times New Roman" w:hAnsi="Times New Roman" w:cs="Times New Roman"/>
                <w:lang/>
              </w:rPr>
              <w:t>gBRCAm</w:t>
            </w:r>
            <w:proofErr w:type="spellEnd"/>
            <w:r>
              <w:rPr>
                <w:rStyle w:val="font91"/>
                <w:rFonts w:ascii="Times New Roman" w:hAnsi="Times New Roman" w:cs="Times New Roman"/>
                <w:lang/>
              </w:rPr>
              <w:t>)</w:t>
            </w:r>
            <w:r>
              <w:rPr>
                <w:rStyle w:val="font21"/>
                <w:rFonts w:ascii="Times New Roman" w:hAnsi="Times New Roman" w:cs="Times New Roman" w:hint="default"/>
                <w:lang/>
              </w:rPr>
              <w:t>的铂敏感复发性卵巢癌、输卵管癌或原发性腹膜癌患者的治疗。</w:t>
            </w:r>
            <w:r>
              <w:rPr>
                <w:rStyle w:val="font21"/>
                <w:rFonts w:ascii="Times New Roman" w:hAnsi="Times New Roman" w:cs="Times New Roman" w:hint="default"/>
                <w:lang/>
              </w:rPr>
              <w:t>2.</w:t>
            </w:r>
            <w:r>
              <w:rPr>
                <w:rStyle w:val="font21"/>
                <w:rFonts w:ascii="Times New Roman" w:hAnsi="Times New Roman" w:cs="Times New Roman" w:hint="default"/>
                <w:lang/>
              </w:rPr>
              <w:t>用于</w:t>
            </w:r>
            <w:proofErr w:type="gramStart"/>
            <w:r>
              <w:rPr>
                <w:rStyle w:val="font21"/>
                <w:rFonts w:ascii="Times New Roman" w:hAnsi="Times New Roman" w:cs="Times New Roman" w:hint="default"/>
                <w:lang/>
              </w:rPr>
              <w:t>铂</w:t>
            </w:r>
            <w:proofErr w:type="gramEnd"/>
            <w:r>
              <w:rPr>
                <w:rStyle w:val="font21"/>
                <w:rFonts w:ascii="Times New Roman" w:hAnsi="Times New Roman" w:cs="Times New Roman" w:hint="default"/>
                <w:lang/>
              </w:rPr>
              <w:t>敏感的复发性上皮性卵巢癌、输卵管癌或原发性腹膜癌成人患者在含铂化疗达到完全缓解或部分缓解后的维持治疗。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8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帕米帕利胶囊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用于既往经过二线及以上化疗的伴有胚系</w:t>
            </w:r>
            <w:r>
              <w:rPr>
                <w:rStyle w:val="font91"/>
                <w:rFonts w:ascii="Times New Roman" w:hAnsi="Times New Roman" w:cs="Times New Roman"/>
                <w:lang/>
              </w:rPr>
              <w:t>BRCA</w:t>
            </w:r>
            <w:r>
              <w:rPr>
                <w:rStyle w:val="font21"/>
                <w:rFonts w:ascii="Times New Roman" w:hAnsi="Times New Roman" w:cs="Times New Roman" w:hint="default"/>
                <w:lang/>
              </w:rPr>
              <w:t>（</w:t>
            </w:r>
            <w:proofErr w:type="spellStart"/>
            <w:r>
              <w:rPr>
                <w:rStyle w:val="font91"/>
                <w:rFonts w:ascii="Times New Roman" w:hAnsi="Times New Roman" w:cs="Times New Roman"/>
                <w:lang/>
              </w:rPr>
              <w:t>gBRCA</w:t>
            </w:r>
            <w:proofErr w:type="spellEnd"/>
            <w:r>
              <w:rPr>
                <w:rStyle w:val="font21"/>
                <w:rFonts w:ascii="Times New Roman" w:hAnsi="Times New Roman" w:cs="Times New Roman" w:hint="default"/>
                <w:lang/>
              </w:rPr>
              <w:t>）突变的复发性晚期卵巢癌、输卵管癌或原发性腹膜癌患者的治疗。该适应症是基于一项包括</w:t>
            </w:r>
            <w:r>
              <w:rPr>
                <w:rStyle w:val="font21"/>
                <w:rFonts w:ascii="Times New Roman" w:hAnsi="Times New Roman" w:cs="Times New Roman" w:hint="default"/>
                <w:lang/>
              </w:rPr>
              <w:t>113</w:t>
            </w:r>
            <w:r>
              <w:rPr>
                <w:rStyle w:val="font21"/>
                <w:rFonts w:ascii="Times New Roman" w:hAnsi="Times New Roman" w:cs="Times New Roman" w:hint="default"/>
                <w:lang/>
              </w:rPr>
              <w:t>例既往经过二线及以上化疗的伴有</w:t>
            </w:r>
            <w:proofErr w:type="spellStart"/>
            <w:r>
              <w:rPr>
                <w:rStyle w:val="font21"/>
                <w:rFonts w:ascii="Times New Roman" w:hAnsi="Times New Roman" w:cs="Times New Roman" w:hint="default"/>
                <w:lang/>
              </w:rPr>
              <w:t>gBRCA</w:t>
            </w:r>
            <w:proofErr w:type="spellEnd"/>
            <w:r>
              <w:rPr>
                <w:rStyle w:val="font21"/>
                <w:rFonts w:ascii="Times New Roman" w:hAnsi="Times New Roman" w:cs="Times New Roman" w:hint="default"/>
                <w:lang/>
              </w:rPr>
              <w:t>突变的复发性晚期卵巢癌、输卵管癌或原发性腹膜癌患者中开展的开放性、多中心、单臂、</w:t>
            </w:r>
            <w:r>
              <w:rPr>
                <w:rStyle w:val="font21"/>
                <w:rFonts w:ascii="Times New Roman" w:hAnsi="Times New Roman" w:cs="Times New Roman" w:hint="default"/>
                <w:lang/>
              </w:rPr>
              <w:t>II</w:t>
            </w:r>
            <w:r>
              <w:rPr>
                <w:rStyle w:val="font21"/>
                <w:rFonts w:ascii="Times New Roman" w:hAnsi="Times New Roman" w:cs="Times New Roman" w:hint="default"/>
                <w:lang/>
              </w:rPr>
              <w:t>期临床试验结果给予的附条件批准。该适应症的完全批准将取决于正在进行的确证性试验证实本品在该人群的临床获益。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阿帕他胺片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91"/>
                <w:rFonts w:ascii="Times New Roman" w:hAnsi="Times New Roman" w:cs="Times New Roman"/>
                <w:lang/>
              </w:rPr>
              <w:t>1.</w:t>
            </w:r>
            <w:r>
              <w:rPr>
                <w:rStyle w:val="font21"/>
                <w:rFonts w:ascii="Times New Roman" w:hAnsi="Times New Roman" w:cs="Times New Roman" w:hint="default"/>
                <w:lang/>
              </w:rPr>
              <w:t>转移性内分泌治疗敏感性前列腺癌（</w:t>
            </w:r>
            <w:proofErr w:type="spellStart"/>
            <w:r>
              <w:rPr>
                <w:rStyle w:val="font91"/>
                <w:rFonts w:ascii="Times New Roman" w:hAnsi="Times New Roman" w:cs="Times New Roman"/>
                <w:lang/>
              </w:rPr>
              <w:t>mHSPC</w:t>
            </w:r>
            <w:proofErr w:type="spellEnd"/>
            <w:r>
              <w:rPr>
                <w:rStyle w:val="font21"/>
                <w:rFonts w:ascii="Times New Roman" w:hAnsi="Times New Roman" w:cs="Times New Roman" w:hint="default"/>
                <w:lang/>
              </w:rPr>
              <w:t>）成年患者。</w:t>
            </w:r>
            <w:r>
              <w:rPr>
                <w:rStyle w:val="font91"/>
                <w:rFonts w:ascii="Times New Roman" w:hAnsi="Times New Roman" w:cs="Times New Roman"/>
                <w:lang/>
              </w:rPr>
              <w:t>2.</w:t>
            </w:r>
            <w:r>
              <w:rPr>
                <w:rStyle w:val="font21"/>
                <w:rFonts w:ascii="Times New Roman" w:hAnsi="Times New Roman" w:cs="Times New Roman" w:hint="default"/>
                <w:lang/>
              </w:rPr>
              <w:t>有高危转移风险的非转移性去势抵抗性前列腺癌（</w:t>
            </w:r>
            <w:r>
              <w:rPr>
                <w:rStyle w:val="font21"/>
                <w:rFonts w:ascii="Times New Roman" w:hAnsi="Times New Roman" w:cs="Times New Roman" w:hint="default"/>
                <w:lang/>
              </w:rPr>
              <w:t>NM-CRPC</w:t>
            </w:r>
            <w:r>
              <w:rPr>
                <w:rStyle w:val="font21"/>
                <w:rFonts w:ascii="Times New Roman" w:hAnsi="Times New Roman" w:cs="Times New Roman" w:hint="default"/>
                <w:lang/>
              </w:rPr>
              <w:t>）成年患者。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6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达</w:t>
            </w:r>
            <w:proofErr w:type="gramStart"/>
            <w:r>
              <w:rPr>
                <w:rFonts w:ascii="Times New Roman" w:hAnsi="Times New Roman"/>
                <w:color w:val="000000"/>
                <w:kern w:val="0"/>
                <w:sz w:val="20"/>
                <w:szCs w:val="20"/>
                <w:lang/>
              </w:rPr>
              <w:t>罗他胺</w:t>
            </w:r>
            <w:proofErr w:type="gramEnd"/>
            <w:r>
              <w:rPr>
                <w:rFonts w:ascii="Times New Roman" w:hAnsi="Times New Roman"/>
                <w:color w:val="000000"/>
                <w:kern w:val="0"/>
                <w:sz w:val="20"/>
                <w:szCs w:val="20"/>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适用于治疗有高危转移风险的非转移性去势抵抗性前列腺癌（</w:t>
            </w:r>
            <w:r>
              <w:rPr>
                <w:rStyle w:val="font91"/>
                <w:rFonts w:ascii="Times New Roman" w:hAnsi="Times New Roman" w:cs="Times New Roman"/>
                <w:lang/>
              </w:rPr>
              <w:t>NM-CRPC</w:t>
            </w:r>
            <w:r>
              <w:rPr>
                <w:rStyle w:val="font21"/>
                <w:rFonts w:ascii="Times New Roman" w:hAnsi="Times New Roman" w:cs="Times New Roman" w:hint="default"/>
                <w:lang/>
              </w:rPr>
              <w:t>）成年患者。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6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甲苯磺酸多纳非尼片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w:t>
            </w:r>
            <w:proofErr w:type="gramStart"/>
            <w:r>
              <w:rPr>
                <w:rFonts w:ascii="Times New Roman" w:hAnsi="Times New Roman"/>
                <w:color w:val="000000"/>
                <w:kern w:val="0"/>
                <w:sz w:val="20"/>
                <w:szCs w:val="20"/>
                <w:lang/>
              </w:rPr>
              <w:t>既往未</w:t>
            </w:r>
            <w:proofErr w:type="gramEnd"/>
            <w:r>
              <w:rPr>
                <w:rFonts w:ascii="Times New Roman" w:hAnsi="Times New Roman"/>
                <w:color w:val="000000"/>
                <w:kern w:val="0"/>
                <w:sz w:val="20"/>
                <w:szCs w:val="20"/>
                <w:lang/>
              </w:rPr>
              <w:t>接受过全身系统性治疗的不可切除肝细胞癌患者。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索凡替尼</w:t>
            </w:r>
            <w:proofErr w:type="gramEnd"/>
            <w:r>
              <w:rPr>
                <w:rFonts w:ascii="Times New Roman" w:hAnsi="Times New Roman"/>
                <w:color w:val="000000"/>
                <w:kern w:val="0"/>
                <w:sz w:val="20"/>
                <w:szCs w:val="20"/>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本品单药适用于无法手术切除的局部晚期或转移性、进展期非功能性、分化良好（</w:t>
            </w:r>
            <w:r>
              <w:rPr>
                <w:rFonts w:ascii="Times New Roman" w:hAnsi="Times New Roman"/>
                <w:color w:val="000000"/>
                <w:kern w:val="0"/>
                <w:sz w:val="20"/>
                <w:szCs w:val="20"/>
                <w:lang/>
              </w:rPr>
              <w:t>G1</w:t>
            </w:r>
            <w:r>
              <w:rPr>
                <w:rFonts w:ascii="Times New Roman" w:hAnsi="Times New Roman"/>
                <w:color w:val="000000"/>
                <w:kern w:val="0"/>
                <w:sz w:val="20"/>
                <w:szCs w:val="20"/>
                <w:lang/>
              </w:rPr>
              <w:t>、</w:t>
            </w:r>
            <w:r>
              <w:rPr>
                <w:rFonts w:ascii="Times New Roman" w:hAnsi="Times New Roman"/>
                <w:color w:val="000000"/>
                <w:kern w:val="0"/>
                <w:sz w:val="20"/>
                <w:szCs w:val="20"/>
                <w:lang/>
              </w:rPr>
              <w:t>G2</w:t>
            </w:r>
            <w:r>
              <w:rPr>
                <w:rFonts w:ascii="Times New Roman" w:hAnsi="Times New Roman"/>
                <w:color w:val="000000"/>
                <w:kern w:val="0"/>
                <w:sz w:val="20"/>
                <w:szCs w:val="20"/>
                <w:lang/>
              </w:rPr>
              <w:t>）的胰腺和非胰腺来源的神经内分泌瘤。</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8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注射用维</w:t>
            </w:r>
            <w:proofErr w:type="gramStart"/>
            <w:r>
              <w:rPr>
                <w:rFonts w:ascii="Times New Roman" w:hAnsi="Times New Roman"/>
                <w:color w:val="000000"/>
                <w:kern w:val="0"/>
                <w:sz w:val="20"/>
                <w:szCs w:val="20"/>
                <w:lang/>
              </w:rPr>
              <w:t>迪西妥单</w:t>
            </w:r>
            <w:proofErr w:type="gramEnd"/>
            <w:r>
              <w:rPr>
                <w:rFonts w:ascii="Times New Roman" w:hAnsi="Times New Roman"/>
                <w:color w:val="000000"/>
                <w:kern w:val="0"/>
                <w:sz w:val="20"/>
                <w:szCs w:val="20"/>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本品适用于至少接受过</w:t>
            </w:r>
            <w:r>
              <w:rPr>
                <w:rStyle w:val="font91"/>
                <w:rFonts w:ascii="Times New Roman" w:hAnsi="Times New Roman" w:cs="Times New Roman"/>
                <w:lang/>
              </w:rPr>
              <w:t>2</w:t>
            </w:r>
            <w:r>
              <w:rPr>
                <w:rStyle w:val="font21"/>
                <w:rFonts w:ascii="Times New Roman" w:hAnsi="Times New Roman" w:cs="Times New Roman" w:hint="default"/>
                <w:lang/>
              </w:rPr>
              <w:t>个系统化疗的</w:t>
            </w:r>
            <w:r>
              <w:rPr>
                <w:rStyle w:val="font91"/>
                <w:rFonts w:ascii="Times New Roman" w:hAnsi="Times New Roman" w:cs="Times New Roman"/>
                <w:lang/>
              </w:rPr>
              <w:t>HER2</w:t>
            </w:r>
            <w:r>
              <w:rPr>
                <w:rStyle w:val="font21"/>
                <w:rFonts w:ascii="Times New Roman" w:hAnsi="Times New Roman" w:cs="Times New Roman" w:hint="default"/>
                <w:lang/>
              </w:rPr>
              <w:t>过表达局部晚期或转移性胃癌（包括胃食管结合部腺癌）的患者，</w:t>
            </w:r>
            <w:r>
              <w:rPr>
                <w:rStyle w:val="font21"/>
                <w:rFonts w:ascii="Times New Roman" w:hAnsi="Times New Roman" w:cs="Times New Roman" w:hint="default"/>
                <w:lang/>
              </w:rPr>
              <w:t>HER2</w:t>
            </w:r>
            <w:r>
              <w:rPr>
                <w:rStyle w:val="font21"/>
                <w:rFonts w:ascii="Times New Roman" w:hAnsi="Times New Roman" w:cs="Times New Roman" w:hint="default"/>
                <w:lang/>
              </w:rPr>
              <w:t>过表达定义为</w:t>
            </w:r>
            <w:r>
              <w:rPr>
                <w:rStyle w:val="font21"/>
                <w:rFonts w:ascii="Times New Roman" w:hAnsi="Times New Roman" w:cs="Times New Roman" w:hint="default"/>
                <w:lang/>
              </w:rPr>
              <w:t>HER2</w:t>
            </w:r>
            <w:r>
              <w:rPr>
                <w:rStyle w:val="font21"/>
                <w:rFonts w:ascii="Times New Roman" w:hAnsi="Times New Roman" w:cs="Times New Roman" w:hint="default"/>
                <w:lang/>
              </w:rPr>
              <w:t>免疫组织化学检查结果为</w:t>
            </w:r>
            <w:r>
              <w:rPr>
                <w:rStyle w:val="font21"/>
                <w:rFonts w:ascii="Times New Roman" w:hAnsi="Times New Roman" w:cs="Times New Roman" w:hint="default"/>
                <w:lang/>
              </w:rPr>
              <w:t>2+</w:t>
            </w:r>
            <w:r>
              <w:rPr>
                <w:rStyle w:val="font21"/>
                <w:rFonts w:ascii="Times New Roman" w:hAnsi="Times New Roman" w:cs="Times New Roman" w:hint="default"/>
                <w:lang/>
              </w:rPr>
              <w:t>或</w:t>
            </w:r>
            <w:r>
              <w:rPr>
                <w:rStyle w:val="font21"/>
                <w:rFonts w:ascii="Times New Roman" w:hAnsi="Times New Roman" w:cs="Times New Roman" w:hint="default"/>
                <w:lang/>
              </w:rPr>
              <w:t>3+</w:t>
            </w:r>
            <w:r>
              <w:rPr>
                <w:rStyle w:val="font21"/>
                <w:rFonts w:ascii="Times New Roman" w:hAnsi="Times New Roman" w:cs="Times New Roman" w:hint="default"/>
                <w:lang/>
              </w:rPr>
              <w:t>。该适应症是基于一项</w:t>
            </w:r>
            <w:r>
              <w:rPr>
                <w:rStyle w:val="font21"/>
                <w:rFonts w:ascii="Times New Roman" w:hAnsi="Times New Roman" w:cs="Times New Roman" w:hint="default"/>
                <w:lang/>
              </w:rPr>
              <w:t>HER2</w:t>
            </w:r>
            <w:r>
              <w:rPr>
                <w:rStyle w:val="font21"/>
                <w:rFonts w:ascii="Times New Roman" w:hAnsi="Times New Roman" w:cs="Times New Roman" w:hint="default"/>
                <w:lang/>
              </w:rPr>
              <w:t>过表达的局部晚期或转移性胃癌患者（包括胃食管结合部腺癌）的</w:t>
            </w:r>
            <w:r>
              <w:rPr>
                <w:rStyle w:val="font21"/>
                <w:rFonts w:ascii="Times New Roman" w:hAnsi="Times New Roman" w:cs="Times New Roman" w:hint="default"/>
                <w:lang/>
              </w:rPr>
              <w:t>II</w:t>
            </w:r>
            <w:r>
              <w:rPr>
                <w:rStyle w:val="font21"/>
                <w:rFonts w:ascii="Times New Roman" w:hAnsi="Times New Roman" w:cs="Times New Roman" w:hint="default"/>
                <w:lang/>
              </w:rPr>
              <w:t>期单臂临床试验结果给予的附条件批准。该适应症的完全获批将取决于正在开展中的确证性随机对照临床试验能否证实本品在该人群的临床获益。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74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帕妥珠单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限以下情况方可支付，且支付不超过</w:t>
            </w:r>
            <w:r>
              <w:rPr>
                <w:rStyle w:val="font51"/>
                <w:lang/>
              </w:rPr>
              <w:t xml:space="preserve">12 </w:t>
            </w:r>
            <w:proofErr w:type="gramStart"/>
            <w:r>
              <w:rPr>
                <w:rStyle w:val="font21"/>
                <w:rFonts w:ascii="Times New Roman" w:hAnsi="Times New Roman" w:cs="Times New Roman" w:hint="default"/>
                <w:lang/>
              </w:rPr>
              <w:t>个</w:t>
            </w:r>
            <w:proofErr w:type="gramEnd"/>
            <w:r>
              <w:rPr>
                <w:rStyle w:val="font21"/>
                <w:rFonts w:ascii="Times New Roman" w:hAnsi="Times New Roman" w:cs="Times New Roman" w:hint="default"/>
                <w:lang/>
              </w:rPr>
              <w:t>月：</w:t>
            </w:r>
            <w:r>
              <w:rPr>
                <w:rStyle w:val="font51"/>
                <w:lang/>
              </w:rPr>
              <w:t>1.HER2</w:t>
            </w:r>
            <w:r>
              <w:rPr>
                <w:rStyle w:val="font21"/>
                <w:rFonts w:ascii="Times New Roman" w:hAnsi="Times New Roman" w:cs="Times New Roman" w:hint="default"/>
                <w:lang/>
              </w:rPr>
              <w:t>阳性的局部晚期、炎性或早期乳腺癌患者的新辅助治疗。</w:t>
            </w:r>
            <w:r>
              <w:rPr>
                <w:rStyle w:val="font51"/>
                <w:lang/>
              </w:rPr>
              <w:t>2.</w:t>
            </w:r>
            <w:r>
              <w:rPr>
                <w:rStyle w:val="font21"/>
                <w:rFonts w:ascii="Times New Roman" w:hAnsi="Times New Roman" w:cs="Times New Roman" w:hint="default"/>
                <w:lang/>
              </w:rPr>
              <w:t>具有高复发风险</w:t>
            </w:r>
            <w:r>
              <w:rPr>
                <w:rStyle w:val="font51"/>
                <w:lang/>
              </w:rPr>
              <w:t>HER2</w:t>
            </w:r>
            <w:r>
              <w:rPr>
                <w:rStyle w:val="font21"/>
                <w:rFonts w:ascii="Times New Roman" w:hAnsi="Times New Roman" w:cs="Times New Roman" w:hint="default"/>
                <w:lang/>
              </w:rPr>
              <w:t>阳性早期乳腺癌患者的辅助治疗。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7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信</w:t>
            </w:r>
            <w:proofErr w:type="gramStart"/>
            <w:r>
              <w:rPr>
                <w:rStyle w:val="font21"/>
                <w:rFonts w:ascii="Times New Roman" w:hAnsi="Times New Roman" w:cs="Times New Roman" w:hint="default"/>
                <w:lang/>
              </w:rPr>
              <w:t>迪利单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本品适用于至少经过二线系统化疗的复发或</w:t>
            </w:r>
            <w:proofErr w:type="gramStart"/>
            <w:r>
              <w:rPr>
                <w:rFonts w:ascii="Times New Roman" w:hAnsi="Times New Roman"/>
                <w:color w:val="000000"/>
                <w:kern w:val="0"/>
                <w:sz w:val="20"/>
                <w:szCs w:val="20"/>
                <w:lang/>
              </w:rPr>
              <w:t>难治性经典型</w:t>
            </w:r>
            <w:proofErr w:type="gramEnd"/>
            <w:r>
              <w:rPr>
                <w:rFonts w:ascii="Times New Roman" w:hAnsi="Times New Roman"/>
                <w:color w:val="000000"/>
                <w:kern w:val="0"/>
                <w:sz w:val="20"/>
                <w:szCs w:val="20"/>
                <w:lang/>
              </w:rPr>
              <w:t>霍奇金淋巴瘤的治疗。本适应症是基于一项单臂临床试验的客观缓解率和缓解持续时间结果给予的有条件批准。本适应症的完全批准将取决于正在开展中的确证性随机对照临床试验能否证实信</w:t>
            </w:r>
            <w:proofErr w:type="gramStart"/>
            <w:r>
              <w:rPr>
                <w:rFonts w:ascii="Times New Roman" w:hAnsi="Times New Roman"/>
                <w:color w:val="000000"/>
                <w:kern w:val="0"/>
                <w:sz w:val="20"/>
                <w:szCs w:val="20"/>
                <w:lang/>
              </w:rPr>
              <w:t>迪利单</w:t>
            </w:r>
            <w:proofErr w:type="gramEnd"/>
            <w:r>
              <w:rPr>
                <w:rFonts w:ascii="Times New Roman" w:hAnsi="Times New Roman"/>
                <w:color w:val="000000"/>
                <w:kern w:val="0"/>
                <w:sz w:val="20"/>
                <w:szCs w:val="20"/>
                <w:lang/>
              </w:rPr>
              <w:t>抗治疗相对于标准治疗的显著临床获益。</w:t>
            </w:r>
            <w:r>
              <w:rPr>
                <w:rFonts w:ascii="Times New Roman" w:hAnsi="Times New Roman"/>
                <w:color w:val="000000"/>
                <w:kern w:val="0"/>
                <w:sz w:val="20"/>
                <w:szCs w:val="20"/>
                <w:lang/>
              </w:rPr>
              <w:t>2.</w:t>
            </w:r>
            <w:r>
              <w:rPr>
                <w:rFonts w:ascii="Times New Roman" w:hAnsi="Times New Roman"/>
                <w:color w:val="000000"/>
                <w:kern w:val="0"/>
                <w:sz w:val="20"/>
                <w:szCs w:val="20"/>
                <w:lang/>
              </w:rPr>
              <w:t>信</w:t>
            </w:r>
            <w:proofErr w:type="gramStart"/>
            <w:r>
              <w:rPr>
                <w:rFonts w:ascii="Times New Roman" w:hAnsi="Times New Roman"/>
                <w:color w:val="000000"/>
                <w:kern w:val="0"/>
                <w:sz w:val="20"/>
                <w:szCs w:val="20"/>
                <w:lang/>
              </w:rPr>
              <w:t>迪利单</w:t>
            </w:r>
            <w:proofErr w:type="gramEnd"/>
            <w:r>
              <w:rPr>
                <w:rFonts w:ascii="Times New Roman" w:hAnsi="Times New Roman"/>
                <w:color w:val="000000"/>
                <w:kern w:val="0"/>
                <w:sz w:val="20"/>
                <w:szCs w:val="20"/>
                <w:lang/>
              </w:rPr>
              <w:t>抗联合培</w:t>
            </w:r>
            <w:proofErr w:type="gramStart"/>
            <w:r>
              <w:rPr>
                <w:rFonts w:ascii="Times New Roman" w:hAnsi="Times New Roman"/>
                <w:color w:val="000000"/>
                <w:kern w:val="0"/>
                <w:sz w:val="20"/>
                <w:szCs w:val="20"/>
                <w:lang/>
              </w:rPr>
              <w:t>美曲塞和</w:t>
            </w:r>
            <w:proofErr w:type="gramEnd"/>
            <w:r>
              <w:rPr>
                <w:rFonts w:ascii="Times New Roman" w:hAnsi="Times New Roman"/>
                <w:color w:val="000000"/>
                <w:kern w:val="0"/>
                <w:sz w:val="20"/>
                <w:szCs w:val="20"/>
                <w:lang/>
              </w:rPr>
              <w:t>铂类化疗，用于未经系统治疗的表皮生长因子受体（</w:t>
            </w:r>
            <w:r>
              <w:rPr>
                <w:rFonts w:ascii="Times New Roman" w:hAnsi="Times New Roman"/>
                <w:color w:val="000000"/>
                <w:kern w:val="0"/>
                <w:sz w:val="20"/>
                <w:szCs w:val="20"/>
                <w:lang/>
              </w:rPr>
              <w:t>EGFR</w:t>
            </w:r>
            <w:r>
              <w:rPr>
                <w:rFonts w:ascii="Times New Roman" w:hAnsi="Times New Roman"/>
                <w:color w:val="000000"/>
                <w:kern w:val="0"/>
                <w:sz w:val="20"/>
                <w:szCs w:val="20"/>
                <w:lang/>
              </w:rPr>
              <w:t>）基因突变阴性和间变性淋巴瘤激酶（</w:t>
            </w:r>
            <w:r>
              <w:rPr>
                <w:rFonts w:ascii="Times New Roman" w:hAnsi="Times New Roman"/>
                <w:color w:val="000000"/>
                <w:kern w:val="0"/>
                <w:sz w:val="20"/>
                <w:szCs w:val="20"/>
                <w:lang/>
              </w:rPr>
              <w:t>ALK</w:t>
            </w:r>
            <w:r>
              <w:rPr>
                <w:rFonts w:ascii="Times New Roman" w:hAnsi="Times New Roman"/>
                <w:color w:val="000000"/>
                <w:kern w:val="0"/>
                <w:sz w:val="20"/>
                <w:szCs w:val="20"/>
                <w:lang/>
              </w:rPr>
              <w:t>）阴性的晚期或复发性非鳞状细胞非小细胞肺癌的治疗。</w:t>
            </w:r>
            <w:r>
              <w:rPr>
                <w:rFonts w:ascii="Times New Roman" w:hAnsi="Times New Roman"/>
                <w:color w:val="000000"/>
                <w:kern w:val="0"/>
                <w:sz w:val="20"/>
                <w:szCs w:val="20"/>
                <w:lang/>
              </w:rPr>
              <w:t>3.</w:t>
            </w:r>
            <w:r>
              <w:rPr>
                <w:rFonts w:ascii="Times New Roman" w:hAnsi="Times New Roman"/>
                <w:color w:val="000000"/>
                <w:kern w:val="0"/>
                <w:sz w:val="20"/>
                <w:szCs w:val="20"/>
                <w:lang/>
              </w:rPr>
              <w:t>信</w:t>
            </w:r>
            <w:proofErr w:type="gramStart"/>
            <w:r>
              <w:rPr>
                <w:rFonts w:ascii="Times New Roman" w:hAnsi="Times New Roman"/>
                <w:color w:val="000000"/>
                <w:kern w:val="0"/>
                <w:sz w:val="20"/>
                <w:szCs w:val="20"/>
                <w:lang/>
              </w:rPr>
              <w:t>迪利单抗联合吉西他滨</w:t>
            </w:r>
            <w:proofErr w:type="gramEnd"/>
            <w:r>
              <w:rPr>
                <w:rFonts w:ascii="Times New Roman" w:hAnsi="Times New Roman"/>
                <w:color w:val="000000"/>
                <w:kern w:val="0"/>
                <w:sz w:val="20"/>
                <w:szCs w:val="20"/>
                <w:lang/>
              </w:rPr>
              <w:t>和铂类化疗，用于不可手术切除的晚期或复发性鳞状细胞非小细胞肺癌的一线治疗。</w:t>
            </w:r>
            <w:r>
              <w:rPr>
                <w:rFonts w:ascii="Times New Roman" w:hAnsi="Times New Roman"/>
                <w:color w:val="000000"/>
                <w:kern w:val="0"/>
                <w:sz w:val="20"/>
                <w:szCs w:val="20"/>
                <w:lang/>
              </w:rPr>
              <w:t>4.</w:t>
            </w:r>
            <w:r>
              <w:rPr>
                <w:rFonts w:ascii="Times New Roman" w:hAnsi="Times New Roman"/>
                <w:color w:val="000000"/>
                <w:kern w:val="0"/>
                <w:sz w:val="20"/>
                <w:szCs w:val="20"/>
                <w:lang/>
              </w:rPr>
              <w:t>信</w:t>
            </w:r>
            <w:proofErr w:type="gramStart"/>
            <w:r>
              <w:rPr>
                <w:rFonts w:ascii="Times New Roman" w:hAnsi="Times New Roman"/>
                <w:color w:val="000000"/>
                <w:kern w:val="0"/>
                <w:sz w:val="20"/>
                <w:szCs w:val="20"/>
                <w:lang/>
              </w:rPr>
              <w:t>迪利单抗联合贝伐珠单</w:t>
            </w:r>
            <w:proofErr w:type="gramEnd"/>
            <w:r>
              <w:rPr>
                <w:rFonts w:ascii="Times New Roman" w:hAnsi="Times New Roman"/>
                <w:color w:val="000000"/>
                <w:kern w:val="0"/>
                <w:sz w:val="20"/>
                <w:szCs w:val="20"/>
                <w:lang/>
              </w:rPr>
              <w:t>抗，用于</w:t>
            </w:r>
            <w:proofErr w:type="gramStart"/>
            <w:r>
              <w:rPr>
                <w:rFonts w:ascii="Times New Roman" w:hAnsi="Times New Roman"/>
                <w:color w:val="000000"/>
                <w:kern w:val="0"/>
                <w:sz w:val="20"/>
                <w:szCs w:val="20"/>
                <w:lang/>
              </w:rPr>
              <w:t>既往未</w:t>
            </w:r>
            <w:proofErr w:type="gramEnd"/>
            <w:r>
              <w:rPr>
                <w:rFonts w:ascii="Times New Roman" w:hAnsi="Times New Roman"/>
                <w:color w:val="000000"/>
                <w:kern w:val="0"/>
                <w:sz w:val="20"/>
                <w:szCs w:val="20"/>
                <w:lang/>
              </w:rPr>
              <w:t>接受过系统治疗的不可切除或转移性肝细胞癌的一线治疗。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盐酸阿</w:t>
            </w:r>
            <w:proofErr w:type="gramStart"/>
            <w:r>
              <w:rPr>
                <w:rStyle w:val="font21"/>
                <w:rFonts w:ascii="Times New Roman" w:hAnsi="Times New Roman" w:cs="Times New Roman" w:hint="default"/>
                <w:lang/>
              </w:rPr>
              <w:t>来替尼胶囊</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限间变性</w:t>
            </w:r>
            <w:proofErr w:type="gramEnd"/>
            <w:r>
              <w:rPr>
                <w:rStyle w:val="font21"/>
                <w:rFonts w:ascii="Times New Roman" w:hAnsi="Times New Roman" w:cs="Times New Roman" w:hint="default"/>
                <w:lang/>
              </w:rPr>
              <w:t>淋巴瘤激酶（</w:t>
            </w:r>
            <w:r>
              <w:rPr>
                <w:rStyle w:val="font51"/>
                <w:lang/>
              </w:rPr>
              <w:t>ALK</w:t>
            </w:r>
            <w:r>
              <w:rPr>
                <w:rStyle w:val="font21"/>
                <w:rFonts w:ascii="Times New Roman" w:hAnsi="Times New Roman" w:cs="Times New Roman" w:hint="default"/>
                <w:lang/>
              </w:rPr>
              <w:t>）阳性的局部晚期或转移性非小细胞肺癌患者。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6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呋喹替尼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限转移性结直肠癌患者的三线治疗。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3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马来酸吡咯</w:t>
            </w:r>
            <w:proofErr w:type="gramStart"/>
            <w:r>
              <w:rPr>
                <w:rStyle w:val="font21"/>
                <w:rFonts w:ascii="Times New Roman" w:hAnsi="Times New Roman" w:cs="Times New Roman" w:hint="default"/>
                <w:lang/>
              </w:rPr>
              <w:t>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限表皮生长因子受体</w:t>
            </w:r>
            <w:r>
              <w:rPr>
                <w:rStyle w:val="font51"/>
                <w:lang/>
              </w:rPr>
              <w:t>2</w:t>
            </w:r>
            <w:r>
              <w:rPr>
                <w:rStyle w:val="font21"/>
                <w:rFonts w:ascii="Times New Roman" w:hAnsi="Times New Roman" w:cs="Times New Roman" w:hint="default"/>
                <w:lang/>
              </w:rPr>
              <w:t>（</w:t>
            </w:r>
            <w:r>
              <w:rPr>
                <w:rStyle w:val="font51"/>
                <w:lang/>
              </w:rPr>
              <w:t>HER2</w:t>
            </w:r>
            <w:r>
              <w:rPr>
                <w:rStyle w:val="font21"/>
                <w:rFonts w:ascii="Times New Roman" w:hAnsi="Times New Roman" w:cs="Times New Roman" w:hint="default"/>
                <w:lang/>
              </w:rPr>
              <w:t>）阳性的复发或转移性乳腺癌患者的二线治疗。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磷酸</w:t>
            </w:r>
            <w:proofErr w:type="gramStart"/>
            <w:r>
              <w:rPr>
                <w:rStyle w:val="font21"/>
                <w:rFonts w:ascii="Times New Roman" w:hAnsi="Times New Roman" w:cs="Times New Roman" w:hint="default"/>
                <w:lang/>
              </w:rPr>
              <w:t>芦可替尼片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限中危</w:t>
            </w:r>
            <w:proofErr w:type="gramEnd"/>
            <w:r>
              <w:rPr>
                <w:rStyle w:val="font21"/>
                <w:rFonts w:ascii="Times New Roman" w:hAnsi="Times New Roman" w:cs="Times New Roman" w:hint="default"/>
                <w:lang/>
              </w:rPr>
              <w:t>或高危的原发性骨髓纤维化（</w:t>
            </w:r>
            <w:r>
              <w:rPr>
                <w:rStyle w:val="font51"/>
                <w:lang/>
              </w:rPr>
              <w:t>PMF</w:t>
            </w:r>
            <w:r>
              <w:rPr>
                <w:rStyle w:val="font21"/>
                <w:rFonts w:ascii="Times New Roman" w:hAnsi="Times New Roman" w:cs="Times New Roman" w:hint="default"/>
                <w:lang/>
              </w:rPr>
              <w:t>）、真性红细胞增多症继发的骨髓纤维化（</w:t>
            </w:r>
            <w:r>
              <w:rPr>
                <w:rStyle w:val="font51"/>
                <w:lang/>
              </w:rPr>
              <w:t>PPV-MF</w:t>
            </w:r>
            <w:r>
              <w:rPr>
                <w:rStyle w:val="font21"/>
                <w:rFonts w:ascii="Times New Roman" w:hAnsi="Times New Roman" w:cs="Times New Roman" w:hint="default"/>
                <w:lang/>
              </w:rPr>
              <w:t>）或原发性</w:t>
            </w:r>
            <w:proofErr w:type="gramStart"/>
            <w:r>
              <w:rPr>
                <w:rStyle w:val="font21"/>
                <w:rFonts w:ascii="Times New Roman" w:hAnsi="Times New Roman" w:cs="Times New Roman" w:hint="default"/>
                <w:lang/>
              </w:rPr>
              <w:t>血小板增多症继发</w:t>
            </w:r>
            <w:proofErr w:type="gramEnd"/>
            <w:r>
              <w:rPr>
                <w:rStyle w:val="font21"/>
                <w:rFonts w:ascii="Times New Roman" w:hAnsi="Times New Roman" w:cs="Times New Roman" w:hint="default"/>
                <w:lang/>
              </w:rPr>
              <w:t>的骨髓纤维化（</w:t>
            </w:r>
            <w:r>
              <w:rPr>
                <w:rStyle w:val="font51"/>
                <w:lang/>
              </w:rPr>
              <w:t>PET-MF</w:t>
            </w:r>
            <w:r>
              <w:rPr>
                <w:rStyle w:val="font21"/>
                <w:rFonts w:ascii="Times New Roman" w:hAnsi="Times New Roman" w:cs="Times New Roman" w:hint="default"/>
                <w:lang/>
              </w:rPr>
              <w:t>）的患者。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奥拉帕利片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限携带胚系或体细胞</w:t>
            </w:r>
            <w:r>
              <w:rPr>
                <w:rStyle w:val="font51"/>
                <w:lang/>
              </w:rPr>
              <w:t>BRCA</w:t>
            </w:r>
            <w:r>
              <w:rPr>
                <w:rStyle w:val="font21"/>
                <w:rFonts w:ascii="Times New Roman" w:hAnsi="Times New Roman" w:cs="Times New Roman" w:hint="default"/>
                <w:lang/>
              </w:rPr>
              <w:t>突变的（</w:t>
            </w:r>
            <w:proofErr w:type="spellStart"/>
            <w:r>
              <w:rPr>
                <w:rStyle w:val="font51"/>
                <w:lang/>
              </w:rPr>
              <w:t>gBRCAm</w:t>
            </w:r>
            <w:proofErr w:type="spellEnd"/>
            <w:r>
              <w:rPr>
                <w:rStyle w:val="font21"/>
                <w:rFonts w:ascii="Times New Roman" w:hAnsi="Times New Roman" w:cs="Times New Roman" w:hint="default"/>
                <w:lang/>
              </w:rPr>
              <w:t>或</w:t>
            </w:r>
            <w:proofErr w:type="spellStart"/>
            <w:r>
              <w:rPr>
                <w:rStyle w:val="font51"/>
                <w:lang/>
              </w:rPr>
              <w:t>sBRCAm</w:t>
            </w:r>
            <w:proofErr w:type="spellEnd"/>
            <w:r>
              <w:rPr>
                <w:rStyle w:val="font21"/>
                <w:rFonts w:ascii="Times New Roman" w:hAnsi="Times New Roman" w:cs="Times New Roman" w:hint="default"/>
                <w:lang/>
              </w:rPr>
              <w:t>）晚期上皮性卵巢癌、输卵管癌或原发性腹膜癌初治成人患者在一线含铂化疗达到完全缓解或部分缓解后的维持治疗；</w:t>
            </w:r>
            <w:proofErr w:type="gramStart"/>
            <w:r>
              <w:rPr>
                <w:rStyle w:val="font21"/>
                <w:rFonts w:ascii="Times New Roman" w:hAnsi="Times New Roman" w:cs="Times New Roman" w:hint="default"/>
                <w:lang/>
              </w:rPr>
              <w:t>铂</w:t>
            </w:r>
            <w:proofErr w:type="gramEnd"/>
            <w:r>
              <w:rPr>
                <w:rStyle w:val="font21"/>
                <w:rFonts w:ascii="Times New Roman" w:hAnsi="Times New Roman" w:cs="Times New Roman" w:hint="default"/>
                <w:lang/>
              </w:rPr>
              <w:t>敏感的复发性上皮性卵巢癌、输卵管癌或原发性腹膜癌患者。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曲妥珠单</w:t>
            </w:r>
            <w:proofErr w:type="gramEnd"/>
            <w:r>
              <w:rPr>
                <w:rStyle w:val="font21"/>
                <w:rFonts w:ascii="Times New Roman" w:hAnsi="Times New Roman" w:cs="Times New Roman" w:hint="default"/>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w:t>
            </w:r>
            <w:r>
              <w:rPr>
                <w:rStyle w:val="font51"/>
                <w:lang/>
              </w:rPr>
              <w:t>1.HER2</w:t>
            </w:r>
            <w:r>
              <w:rPr>
                <w:rStyle w:val="font21"/>
                <w:rFonts w:ascii="Times New Roman" w:hAnsi="Times New Roman" w:cs="Times New Roman" w:hint="default"/>
                <w:lang/>
              </w:rPr>
              <w:t>阳性的转移性乳腺癌；</w:t>
            </w:r>
            <w:r>
              <w:rPr>
                <w:rStyle w:val="font51"/>
                <w:lang/>
              </w:rPr>
              <w:t>2.HER2</w:t>
            </w:r>
            <w:r>
              <w:rPr>
                <w:rStyle w:val="font21"/>
                <w:rFonts w:ascii="Times New Roman" w:hAnsi="Times New Roman" w:cs="Times New Roman" w:hint="default"/>
                <w:lang/>
              </w:rPr>
              <w:t>阳性的早期乳腺癌患者的辅助和新辅助治疗，支付不超过</w:t>
            </w:r>
            <w:r>
              <w:rPr>
                <w:rStyle w:val="font51"/>
                <w:lang/>
              </w:rPr>
              <w:t xml:space="preserve">12 </w:t>
            </w:r>
            <w:proofErr w:type="gramStart"/>
            <w:r>
              <w:rPr>
                <w:rStyle w:val="font21"/>
                <w:rFonts w:ascii="Times New Roman" w:hAnsi="Times New Roman" w:cs="Times New Roman" w:hint="default"/>
                <w:lang/>
              </w:rPr>
              <w:t>个</w:t>
            </w:r>
            <w:proofErr w:type="gramEnd"/>
            <w:r>
              <w:rPr>
                <w:rStyle w:val="font21"/>
                <w:rFonts w:ascii="Times New Roman" w:hAnsi="Times New Roman" w:cs="Times New Roman" w:hint="default"/>
                <w:lang/>
              </w:rPr>
              <w:t>月；</w:t>
            </w:r>
            <w:r>
              <w:rPr>
                <w:rStyle w:val="font51"/>
                <w:lang/>
              </w:rPr>
              <w:t>3.HER2</w:t>
            </w:r>
            <w:r>
              <w:rPr>
                <w:rStyle w:val="font21"/>
                <w:rFonts w:ascii="Times New Roman" w:hAnsi="Times New Roman" w:cs="Times New Roman" w:hint="default"/>
                <w:lang/>
              </w:rPr>
              <w:t>阳性的转移性胃癌患者。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6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贝</w:t>
            </w:r>
            <w:proofErr w:type="gramStart"/>
            <w:r>
              <w:rPr>
                <w:rStyle w:val="font21"/>
                <w:rFonts w:ascii="Times New Roman" w:hAnsi="Times New Roman" w:cs="Times New Roman" w:hint="default"/>
                <w:lang/>
              </w:rPr>
              <w:t>伐珠单</w:t>
            </w:r>
            <w:proofErr w:type="gramEnd"/>
            <w:r>
              <w:rPr>
                <w:rStyle w:val="font21"/>
                <w:rFonts w:ascii="Times New Roman" w:hAnsi="Times New Roman" w:cs="Times New Roman" w:hint="default"/>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转移性结直肠癌：贝</w:t>
            </w:r>
            <w:proofErr w:type="gramStart"/>
            <w:r>
              <w:rPr>
                <w:rFonts w:ascii="Times New Roman" w:hAnsi="Times New Roman"/>
                <w:color w:val="000000"/>
                <w:kern w:val="0"/>
                <w:sz w:val="20"/>
                <w:szCs w:val="20"/>
                <w:lang/>
              </w:rPr>
              <w:t>伐珠单</w:t>
            </w:r>
            <w:proofErr w:type="gramEnd"/>
            <w:r>
              <w:rPr>
                <w:rFonts w:ascii="Times New Roman" w:hAnsi="Times New Roman"/>
                <w:color w:val="000000"/>
                <w:kern w:val="0"/>
                <w:sz w:val="20"/>
                <w:szCs w:val="20"/>
                <w:lang/>
              </w:rPr>
              <w:t>抗联合以氟嘧啶为基础的化疗适用于转移性结直肠癌患者的治疗</w:t>
            </w:r>
            <w:r>
              <w:rPr>
                <w:rFonts w:ascii="Times New Roman" w:hAnsi="Times New Roman"/>
                <w:color w:val="000000"/>
                <w:kern w:val="0"/>
                <w:sz w:val="20"/>
                <w:szCs w:val="20"/>
                <w:lang/>
              </w:rPr>
              <w:t>;2.</w:t>
            </w:r>
            <w:r>
              <w:rPr>
                <w:rFonts w:ascii="Times New Roman" w:hAnsi="Times New Roman"/>
                <w:color w:val="000000"/>
                <w:kern w:val="0"/>
                <w:sz w:val="20"/>
                <w:szCs w:val="20"/>
                <w:lang/>
              </w:rPr>
              <w:t>晚期、转移性或复发性非小细胞肺癌：贝</w:t>
            </w:r>
            <w:proofErr w:type="gramStart"/>
            <w:r>
              <w:rPr>
                <w:rFonts w:ascii="Times New Roman" w:hAnsi="Times New Roman"/>
                <w:color w:val="000000"/>
                <w:kern w:val="0"/>
                <w:sz w:val="20"/>
                <w:szCs w:val="20"/>
                <w:lang/>
              </w:rPr>
              <w:t>伐珠单</w:t>
            </w:r>
            <w:proofErr w:type="gramEnd"/>
            <w:r>
              <w:rPr>
                <w:rFonts w:ascii="Times New Roman" w:hAnsi="Times New Roman"/>
                <w:color w:val="000000"/>
                <w:kern w:val="0"/>
                <w:sz w:val="20"/>
                <w:szCs w:val="20"/>
                <w:lang/>
              </w:rPr>
              <w:t>抗联合以铂类为基础的化疗用于不可切除的晚期、转移性或复发性非鳞状细胞非小细胞肺癌患者的一线治疗</w:t>
            </w:r>
            <w:r>
              <w:rPr>
                <w:rFonts w:ascii="Times New Roman" w:hAnsi="Times New Roman"/>
                <w:color w:val="000000"/>
                <w:kern w:val="0"/>
                <w:sz w:val="20"/>
                <w:szCs w:val="20"/>
                <w:lang/>
              </w:rPr>
              <w:t>;3.</w:t>
            </w:r>
            <w:r>
              <w:rPr>
                <w:rFonts w:ascii="Times New Roman" w:hAnsi="Times New Roman"/>
                <w:color w:val="000000"/>
                <w:kern w:val="0"/>
                <w:sz w:val="20"/>
                <w:szCs w:val="20"/>
                <w:lang/>
              </w:rPr>
              <w:t>复发性胶质母细胞瘤</w:t>
            </w:r>
            <w:r>
              <w:rPr>
                <w:rFonts w:ascii="Times New Roman" w:hAnsi="Times New Roman"/>
                <w:color w:val="000000"/>
                <w:kern w:val="0"/>
                <w:sz w:val="20"/>
                <w:szCs w:val="20"/>
                <w:lang/>
              </w:rPr>
              <w:t>(</w:t>
            </w:r>
            <w:proofErr w:type="spellStart"/>
            <w:r>
              <w:rPr>
                <w:rFonts w:ascii="Times New Roman" w:hAnsi="Times New Roman"/>
                <w:color w:val="000000"/>
                <w:kern w:val="0"/>
                <w:sz w:val="20"/>
                <w:szCs w:val="20"/>
                <w:lang/>
              </w:rPr>
              <w:t>rGBM</w:t>
            </w:r>
            <w:proofErr w:type="spellEnd"/>
            <w:r>
              <w:rPr>
                <w:rFonts w:ascii="Times New Roman" w:hAnsi="Times New Roman"/>
                <w:color w:val="000000"/>
                <w:kern w:val="0"/>
                <w:sz w:val="20"/>
                <w:szCs w:val="20"/>
                <w:lang/>
              </w:rPr>
              <w:t>)</w:t>
            </w:r>
            <w:r>
              <w:rPr>
                <w:rFonts w:ascii="Times New Roman" w:hAnsi="Times New Roman"/>
                <w:color w:val="000000"/>
                <w:kern w:val="0"/>
                <w:sz w:val="20"/>
                <w:szCs w:val="20"/>
                <w:lang/>
              </w:rPr>
              <w:t>：贝</w:t>
            </w:r>
            <w:proofErr w:type="gramStart"/>
            <w:r>
              <w:rPr>
                <w:rFonts w:ascii="Times New Roman" w:hAnsi="Times New Roman"/>
                <w:color w:val="000000"/>
                <w:kern w:val="0"/>
                <w:sz w:val="20"/>
                <w:szCs w:val="20"/>
                <w:lang/>
              </w:rPr>
              <w:t>伐珠单抗用于</w:t>
            </w:r>
            <w:proofErr w:type="gramEnd"/>
            <w:r>
              <w:rPr>
                <w:rFonts w:ascii="Times New Roman" w:hAnsi="Times New Roman"/>
                <w:color w:val="000000"/>
                <w:kern w:val="0"/>
                <w:sz w:val="20"/>
                <w:szCs w:val="20"/>
                <w:lang/>
              </w:rPr>
              <w:t>成人复发性胶质母细胞瘤患者的治疗。</w:t>
            </w:r>
            <w:r>
              <w:rPr>
                <w:rFonts w:ascii="Times New Roman" w:hAnsi="Times New Roman"/>
                <w:color w:val="000000"/>
                <w:kern w:val="0"/>
                <w:sz w:val="20"/>
                <w:szCs w:val="20"/>
                <w:lang/>
              </w:rPr>
              <w:t>4.</w:t>
            </w:r>
            <w:r>
              <w:rPr>
                <w:rFonts w:ascii="Times New Roman" w:hAnsi="Times New Roman"/>
                <w:color w:val="000000"/>
                <w:kern w:val="0"/>
                <w:sz w:val="20"/>
                <w:szCs w:val="20"/>
                <w:lang/>
              </w:rPr>
              <w:t>肝细胞癌</w:t>
            </w:r>
            <w:r>
              <w:rPr>
                <w:rFonts w:ascii="Times New Roman" w:hAnsi="Times New Roman"/>
                <w:color w:val="000000"/>
                <w:kern w:val="0"/>
                <w:sz w:val="20"/>
                <w:szCs w:val="20"/>
                <w:lang/>
              </w:rPr>
              <w:t>(HCC)</w:t>
            </w:r>
            <w:r>
              <w:rPr>
                <w:rFonts w:ascii="Times New Roman" w:hAnsi="Times New Roman"/>
                <w:color w:val="000000"/>
                <w:kern w:val="0"/>
                <w:sz w:val="20"/>
                <w:szCs w:val="20"/>
                <w:lang/>
              </w:rPr>
              <w:t>：本品联合</w:t>
            </w:r>
            <w:proofErr w:type="gramStart"/>
            <w:r>
              <w:rPr>
                <w:rFonts w:ascii="Times New Roman" w:hAnsi="Times New Roman"/>
                <w:color w:val="000000"/>
                <w:kern w:val="0"/>
                <w:sz w:val="20"/>
                <w:szCs w:val="20"/>
                <w:lang/>
              </w:rPr>
              <w:t>阿替利珠单</w:t>
            </w:r>
            <w:proofErr w:type="gramEnd"/>
            <w:r>
              <w:rPr>
                <w:rFonts w:ascii="Times New Roman" w:hAnsi="Times New Roman"/>
                <w:color w:val="000000"/>
                <w:kern w:val="0"/>
                <w:sz w:val="20"/>
                <w:szCs w:val="20"/>
                <w:lang/>
              </w:rPr>
              <w:t>抗治疗</w:t>
            </w:r>
            <w:proofErr w:type="gramStart"/>
            <w:r>
              <w:rPr>
                <w:rFonts w:ascii="Times New Roman" w:hAnsi="Times New Roman"/>
                <w:color w:val="000000"/>
                <w:kern w:val="0"/>
                <w:sz w:val="20"/>
                <w:szCs w:val="20"/>
                <w:lang/>
              </w:rPr>
              <w:t>既往未</w:t>
            </w:r>
            <w:proofErr w:type="gramEnd"/>
            <w:r>
              <w:rPr>
                <w:rFonts w:ascii="Times New Roman" w:hAnsi="Times New Roman"/>
                <w:color w:val="000000"/>
                <w:kern w:val="0"/>
                <w:sz w:val="20"/>
                <w:szCs w:val="20"/>
                <w:lang/>
              </w:rPr>
              <w:t>接受过全身系统性治疗的不可切除肝细胞癌患者。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尼妥珠单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限与放疗联合治疗表皮生长因子受体（</w:t>
            </w:r>
            <w:r>
              <w:rPr>
                <w:rStyle w:val="font51"/>
                <w:lang/>
              </w:rPr>
              <w:t>EGFR</w:t>
            </w:r>
            <w:r>
              <w:rPr>
                <w:rStyle w:val="font21"/>
                <w:rFonts w:ascii="Times New Roman" w:hAnsi="Times New Roman" w:cs="Times New Roman" w:hint="default"/>
                <w:lang/>
              </w:rPr>
              <w:t>）表达阳性的</w:t>
            </w:r>
            <w:r>
              <w:rPr>
                <w:rStyle w:val="font51"/>
                <w:lang/>
              </w:rPr>
              <w:t xml:space="preserve">III/IV </w:t>
            </w:r>
            <w:r>
              <w:rPr>
                <w:rStyle w:val="font21"/>
                <w:rFonts w:ascii="Times New Roman" w:hAnsi="Times New Roman" w:cs="Times New Roman" w:hint="default"/>
                <w:lang/>
              </w:rPr>
              <w:t>期鼻咽癌。</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8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厄洛替尼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限表皮生长因子受体（</w:t>
            </w:r>
            <w:r>
              <w:rPr>
                <w:rStyle w:val="font51"/>
                <w:lang/>
              </w:rPr>
              <w:t>EGFR</w:t>
            </w:r>
            <w:r>
              <w:rPr>
                <w:rStyle w:val="font21"/>
                <w:rFonts w:ascii="Times New Roman" w:hAnsi="Times New Roman" w:cs="Times New Roman" w:hint="default"/>
                <w:lang/>
              </w:rPr>
              <w:t>）基因敏感突变的晚期非小细胞肺癌患者。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w:t>
            </w:r>
            <w:proofErr w:type="gramStart"/>
            <w:r>
              <w:rPr>
                <w:rStyle w:val="font21"/>
                <w:rFonts w:ascii="Times New Roman" w:hAnsi="Times New Roman" w:cs="Times New Roman" w:hint="default"/>
                <w:lang/>
              </w:rPr>
              <w:t>磺酸阿帕替尼片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本品单药用于既往至少接受过</w:t>
            </w:r>
            <w:r>
              <w:rPr>
                <w:rFonts w:ascii="Times New Roman" w:hAnsi="Times New Roman"/>
                <w:color w:val="000000"/>
                <w:kern w:val="0"/>
                <w:sz w:val="20"/>
                <w:szCs w:val="20"/>
                <w:lang/>
              </w:rPr>
              <w:t>2</w:t>
            </w:r>
            <w:r>
              <w:rPr>
                <w:rFonts w:ascii="Times New Roman" w:hAnsi="Times New Roman"/>
                <w:color w:val="000000"/>
                <w:kern w:val="0"/>
                <w:sz w:val="20"/>
                <w:szCs w:val="20"/>
                <w:lang/>
              </w:rPr>
              <w:t>种系统化疗后进展或复发的晚期胃腺癌或胃</w:t>
            </w:r>
            <w:r>
              <w:rPr>
                <w:rFonts w:ascii="Times New Roman" w:hAnsi="Times New Roman"/>
                <w:color w:val="000000"/>
                <w:kern w:val="0"/>
                <w:sz w:val="20"/>
                <w:szCs w:val="20"/>
                <w:lang/>
              </w:rPr>
              <w:t>-</w:t>
            </w:r>
            <w:r>
              <w:rPr>
                <w:rFonts w:ascii="Times New Roman" w:hAnsi="Times New Roman"/>
                <w:color w:val="000000"/>
                <w:kern w:val="0"/>
                <w:sz w:val="20"/>
                <w:szCs w:val="20"/>
                <w:lang/>
              </w:rPr>
              <w:t>食管结合部腺癌患者。患者接受治疗时</w:t>
            </w:r>
            <w:proofErr w:type="gramStart"/>
            <w:r>
              <w:rPr>
                <w:rFonts w:ascii="Times New Roman" w:hAnsi="Times New Roman"/>
                <w:color w:val="000000"/>
                <w:kern w:val="0"/>
                <w:sz w:val="20"/>
                <w:szCs w:val="20"/>
                <w:lang/>
              </w:rPr>
              <w:t>应一般</w:t>
            </w:r>
            <w:proofErr w:type="gramEnd"/>
            <w:r>
              <w:rPr>
                <w:rFonts w:ascii="Times New Roman" w:hAnsi="Times New Roman"/>
                <w:color w:val="000000"/>
                <w:kern w:val="0"/>
                <w:sz w:val="20"/>
                <w:szCs w:val="20"/>
                <w:lang/>
              </w:rPr>
              <w:t>状况良好。</w:t>
            </w:r>
            <w:r>
              <w:rPr>
                <w:rFonts w:ascii="Times New Roman" w:hAnsi="Times New Roman"/>
                <w:color w:val="000000"/>
                <w:kern w:val="0"/>
                <w:sz w:val="20"/>
                <w:szCs w:val="20"/>
                <w:lang/>
              </w:rPr>
              <w:t>2.</w:t>
            </w:r>
            <w:r>
              <w:rPr>
                <w:rFonts w:ascii="Times New Roman" w:hAnsi="Times New Roman"/>
                <w:color w:val="000000"/>
                <w:kern w:val="0"/>
                <w:sz w:val="20"/>
                <w:szCs w:val="20"/>
                <w:lang/>
              </w:rPr>
              <w:t>本品单药用于既往接受过至少一线系统性治疗后失败或不可耐受的晚期肝细胞癌患者。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6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重组人血管内皮抑制素注射液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限晚期非小细胞肺癌患者。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8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西达本胺片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限既往至少接受过</w:t>
            </w:r>
            <w:r>
              <w:rPr>
                <w:rStyle w:val="font51"/>
                <w:lang/>
              </w:rPr>
              <w:t xml:space="preserve">1 </w:t>
            </w:r>
            <w:r>
              <w:rPr>
                <w:rStyle w:val="font21"/>
                <w:rFonts w:ascii="Times New Roman" w:hAnsi="Times New Roman" w:cs="Times New Roman" w:hint="default"/>
                <w:lang/>
              </w:rPr>
              <w:t>次全身化疗的复发或难治的外周</w:t>
            </w:r>
            <w:r>
              <w:rPr>
                <w:rStyle w:val="font51"/>
                <w:lang/>
              </w:rPr>
              <w:t xml:space="preserve">T </w:t>
            </w:r>
            <w:r>
              <w:rPr>
                <w:rStyle w:val="font21"/>
                <w:rFonts w:ascii="Times New Roman" w:hAnsi="Times New Roman" w:cs="Times New Roman" w:hint="default"/>
                <w:lang/>
              </w:rPr>
              <w:t>细胞淋巴瘤（</w:t>
            </w:r>
            <w:r>
              <w:rPr>
                <w:rStyle w:val="font51"/>
                <w:lang/>
              </w:rPr>
              <w:t>PTCL</w:t>
            </w:r>
            <w:r>
              <w:rPr>
                <w:rStyle w:val="font21"/>
                <w:rFonts w:ascii="Times New Roman" w:hAnsi="Times New Roman" w:cs="Times New Roman" w:hint="default"/>
                <w:lang/>
              </w:rPr>
              <w:t>）患者。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依维莫司片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w:t>
            </w:r>
            <w:r>
              <w:rPr>
                <w:rStyle w:val="font51"/>
                <w:lang/>
              </w:rPr>
              <w:t>1.</w:t>
            </w:r>
            <w:r>
              <w:rPr>
                <w:rStyle w:val="font21"/>
                <w:rFonts w:ascii="Times New Roman" w:hAnsi="Times New Roman" w:cs="Times New Roman" w:hint="default"/>
                <w:lang/>
              </w:rPr>
              <w:t>接受</w:t>
            </w:r>
            <w:proofErr w:type="gramStart"/>
            <w:r>
              <w:rPr>
                <w:rStyle w:val="font21"/>
                <w:rFonts w:ascii="Times New Roman" w:hAnsi="Times New Roman" w:cs="Times New Roman" w:hint="default"/>
                <w:lang/>
              </w:rPr>
              <w:t>舒尼替尼</w:t>
            </w:r>
            <w:proofErr w:type="gramEnd"/>
            <w:r>
              <w:rPr>
                <w:rStyle w:val="font21"/>
                <w:rFonts w:ascii="Times New Roman" w:hAnsi="Times New Roman" w:cs="Times New Roman" w:hint="default"/>
                <w:lang/>
              </w:rPr>
              <w:t>或索拉非尼治疗失败的晚期肾细胞癌成人患者。</w:t>
            </w:r>
            <w:r>
              <w:rPr>
                <w:rStyle w:val="font51"/>
                <w:lang/>
              </w:rPr>
              <w:t>2.</w:t>
            </w:r>
            <w:r>
              <w:rPr>
                <w:rStyle w:val="font21"/>
                <w:rFonts w:ascii="Times New Roman" w:hAnsi="Times New Roman" w:cs="Times New Roman" w:hint="default"/>
                <w:lang/>
              </w:rPr>
              <w:t>不可切除的、局部晚期或转移性的、分化良好的（中度分化或高度分化）进展期胰腺神经内分泌瘤成人患者。</w:t>
            </w:r>
            <w:r>
              <w:rPr>
                <w:rStyle w:val="font51"/>
                <w:lang/>
              </w:rPr>
              <w:t>3.</w:t>
            </w:r>
            <w:r>
              <w:rPr>
                <w:rStyle w:val="font21"/>
                <w:rFonts w:ascii="Times New Roman" w:hAnsi="Times New Roman" w:cs="Times New Roman" w:hint="default"/>
                <w:lang/>
              </w:rPr>
              <w:t>无法手术切除的、局部晚期或转移性的、分化良好的、进展期非功能性胃肠道或肺源神经内分泌肿瘤患者。</w:t>
            </w:r>
            <w:r>
              <w:rPr>
                <w:rStyle w:val="font51"/>
                <w:lang/>
              </w:rPr>
              <w:t>4.</w:t>
            </w:r>
            <w:r>
              <w:rPr>
                <w:rStyle w:val="font21"/>
                <w:rFonts w:ascii="Times New Roman" w:hAnsi="Times New Roman" w:cs="Times New Roman" w:hint="default"/>
                <w:lang/>
              </w:rPr>
              <w:t>不需立即手术治疗的结节性硬化症相关的肾血管平滑肌脂肪瘤（</w:t>
            </w:r>
            <w:r>
              <w:rPr>
                <w:rStyle w:val="font51"/>
                <w:lang/>
              </w:rPr>
              <w:t>TSC-AML)</w:t>
            </w:r>
            <w:r>
              <w:rPr>
                <w:rStyle w:val="font21"/>
                <w:rFonts w:ascii="Times New Roman" w:hAnsi="Times New Roman" w:cs="Times New Roman" w:hint="default"/>
                <w:lang/>
              </w:rPr>
              <w:t>成人患者。</w:t>
            </w:r>
            <w:r>
              <w:rPr>
                <w:rStyle w:val="font51"/>
                <w:lang/>
              </w:rPr>
              <w:t>5.</w:t>
            </w:r>
            <w:r>
              <w:rPr>
                <w:rStyle w:val="font21"/>
                <w:rFonts w:ascii="Times New Roman" w:hAnsi="Times New Roman" w:cs="Times New Roman" w:hint="default"/>
                <w:lang/>
              </w:rPr>
              <w:t>不能手术的结节性硬化症相关的室管膜下巨细胞星型细胞瘤的患者。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西妥昔单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本品用于治疗</w:t>
            </w:r>
            <w:r>
              <w:rPr>
                <w:rFonts w:ascii="Times New Roman" w:hAnsi="Times New Roman"/>
                <w:color w:val="000000"/>
                <w:kern w:val="0"/>
                <w:sz w:val="20"/>
                <w:szCs w:val="20"/>
                <w:lang/>
              </w:rPr>
              <w:t>RAS</w:t>
            </w:r>
            <w:r>
              <w:rPr>
                <w:rFonts w:ascii="Times New Roman" w:hAnsi="Times New Roman"/>
                <w:color w:val="000000"/>
                <w:kern w:val="0"/>
                <w:sz w:val="20"/>
                <w:szCs w:val="20"/>
                <w:lang/>
              </w:rPr>
              <w:t>基因野生型的转移性结直肠癌：与</w:t>
            </w:r>
            <w:r>
              <w:rPr>
                <w:rFonts w:ascii="Times New Roman" w:hAnsi="Times New Roman"/>
                <w:color w:val="000000"/>
                <w:kern w:val="0"/>
                <w:sz w:val="20"/>
                <w:szCs w:val="20"/>
                <w:lang/>
              </w:rPr>
              <w:t>FOLFOX</w:t>
            </w:r>
            <w:r>
              <w:rPr>
                <w:rFonts w:ascii="Times New Roman" w:hAnsi="Times New Roman"/>
                <w:color w:val="000000"/>
                <w:kern w:val="0"/>
                <w:sz w:val="20"/>
                <w:szCs w:val="20"/>
                <w:lang/>
              </w:rPr>
              <w:t>或</w:t>
            </w:r>
            <w:r>
              <w:rPr>
                <w:rFonts w:ascii="Times New Roman" w:hAnsi="Times New Roman"/>
                <w:color w:val="000000"/>
                <w:kern w:val="0"/>
                <w:sz w:val="20"/>
                <w:szCs w:val="20"/>
                <w:lang/>
              </w:rPr>
              <w:t>FOLFIRI</w:t>
            </w:r>
            <w:r>
              <w:rPr>
                <w:rFonts w:ascii="Times New Roman" w:hAnsi="Times New Roman"/>
                <w:color w:val="000000"/>
                <w:kern w:val="0"/>
                <w:sz w:val="20"/>
                <w:szCs w:val="20"/>
                <w:lang/>
              </w:rPr>
              <w:t>方案联合用于一线治疗；与伊立</w:t>
            </w:r>
            <w:proofErr w:type="gramStart"/>
            <w:r>
              <w:rPr>
                <w:rFonts w:ascii="Times New Roman" w:hAnsi="Times New Roman"/>
                <w:color w:val="000000"/>
                <w:kern w:val="0"/>
                <w:sz w:val="20"/>
                <w:szCs w:val="20"/>
                <w:lang/>
              </w:rPr>
              <w:t>替康联合用于经含伊立替康</w:t>
            </w:r>
            <w:proofErr w:type="gramEnd"/>
            <w:r>
              <w:rPr>
                <w:rFonts w:ascii="Times New Roman" w:hAnsi="Times New Roman"/>
                <w:color w:val="000000"/>
                <w:kern w:val="0"/>
                <w:sz w:val="20"/>
                <w:szCs w:val="20"/>
                <w:lang/>
              </w:rPr>
              <w:t>治疗失败后的患者。</w:t>
            </w:r>
            <w:r>
              <w:rPr>
                <w:rFonts w:ascii="Times New Roman" w:hAnsi="Times New Roman"/>
                <w:color w:val="000000"/>
                <w:kern w:val="0"/>
                <w:sz w:val="20"/>
                <w:szCs w:val="20"/>
                <w:lang/>
              </w:rPr>
              <w:t>2.</w:t>
            </w:r>
            <w:r>
              <w:rPr>
                <w:rFonts w:ascii="Times New Roman" w:hAnsi="Times New Roman"/>
                <w:color w:val="000000"/>
                <w:kern w:val="0"/>
                <w:sz w:val="20"/>
                <w:szCs w:val="20"/>
                <w:lang/>
              </w:rPr>
              <w:t>本品用于治疗头颈部鳞状细胞癌：与铂类和</w:t>
            </w:r>
            <w:proofErr w:type="gramStart"/>
            <w:r>
              <w:rPr>
                <w:rFonts w:ascii="Times New Roman" w:hAnsi="Times New Roman"/>
                <w:color w:val="000000"/>
                <w:kern w:val="0"/>
                <w:sz w:val="20"/>
                <w:szCs w:val="20"/>
                <w:lang/>
              </w:rPr>
              <w:t>氟尿嘧啶</w:t>
            </w:r>
            <w:proofErr w:type="gramEnd"/>
            <w:r>
              <w:rPr>
                <w:rFonts w:ascii="Times New Roman" w:hAnsi="Times New Roman"/>
                <w:color w:val="000000"/>
                <w:kern w:val="0"/>
                <w:sz w:val="20"/>
                <w:szCs w:val="20"/>
                <w:lang/>
              </w:rPr>
              <w:t>化疗联合用于一线治疗复发和</w:t>
            </w:r>
            <w:r>
              <w:rPr>
                <w:rFonts w:ascii="Times New Roman" w:hAnsi="Times New Roman"/>
                <w:color w:val="000000"/>
                <w:kern w:val="0"/>
                <w:sz w:val="20"/>
                <w:szCs w:val="20"/>
                <w:lang/>
              </w:rPr>
              <w:t>/</w:t>
            </w:r>
            <w:r>
              <w:rPr>
                <w:rFonts w:ascii="Times New Roman" w:hAnsi="Times New Roman"/>
                <w:color w:val="000000"/>
                <w:kern w:val="0"/>
                <w:sz w:val="20"/>
                <w:szCs w:val="20"/>
                <w:lang/>
              </w:rPr>
              <w:t>或转移性疾病。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578"/>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甲磺酸奥</w:t>
            </w:r>
            <w:proofErr w:type="gramStart"/>
            <w:r>
              <w:rPr>
                <w:rStyle w:val="font21"/>
                <w:rFonts w:ascii="Times New Roman" w:hAnsi="Times New Roman" w:cs="Times New Roman" w:hint="default"/>
                <w:lang/>
              </w:rPr>
              <w:t>希替尼片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限表皮生长因子受体（</w:t>
            </w:r>
            <w:r>
              <w:rPr>
                <w:rStyle w:val="font51"/>
                <w:lang/>
              </w:rPr>
              <w:t>EGFR</w:t>
            </w:r>
            <w:r>
              <w:rPr>
                <w:rStyle w:val="font21"/>
                <w:rFonts w:ascii="Times New Roman" w:hAnsi="Times New Roman" w:cs="Times New Roman" w:hint="default"/>
                <w:lang/>
              </w:rPr>
              <w:t>）外显子</w:t>
            </w:r>
            <w:r>
              <w:rPr>
                <w:rStyle w:val="font51"/>
                <w:lang/>
              </w:rPr>
              <w:t xml:space="preserve">19 </w:t>
            </w:r>
            <w:r>
              <w:rPr>
                <w:rStyle w:val="font21"/>
                <w:rFonts w:ascii="Times New Roman" w:hAnsi="Times New Roman" w:cs="Times New Roman" w:hint="default"/>
                <w:lang/>
              </w:rPr>
              <w:t>缺失或外显子</w:t>
            </w:r>
            <w:r>
              <w:rPr>
                <w:rStyle w:val="font51"/>
                <w:lang/>
              </w:rPr>
              <w:t>21</w:t>
            </w:r>
            <w:r>
              <w:rPr>
                <w:rStyle w:val="font21"/>
                <w:rFonts w:ascii="Times New Roman" w:hAnsi="Times New Roman" w:cs="Times New Roman" w:hint="default"/>
                <w:lang/>
              </w:rPr>
              <w:t>（</w:t>
            </w:r>
            <w:r>
              <w:rPr>
                <w:rStyle w:val="font51"/>
                <w:lang/>
              </w:rPr>
              <w:t>L858R</w:t>
            </w:r>
            <w:r>
              <w:rPr>
                <w:rStyle w:val="font21"/>
                <w:rFonts w:ascii="Times New Roman" w:hAnsi="Times New Roman" w:cs="Times New Roman" w:hint="default"/>
                <w:lang/>
              </w:rPr>
              <w:t>）置换突变的局部晚期或转移性非小细胞肺癌（</w:t>
            </w:r>
            <w:r>
              <w:rPr>
                <w:rStyle w:val="font51"/>
                <w:lang/>
              </w:rPr>
              <w:t>NSCLC</w:t>
            </w:r>
            <w:r>
              <w:rPr>
                <w:rStyle w:val="font21"/>
                <w:rFonts w:ascii="Times New Roman" w:hAnsi="Times New Roman" w:cs="Times New Roman" w:hint="default"/>
                <w:lang/>
              </w:rPr>
              <w:t>）成人患者的一线治疗；既往因表皮生长因子受体（</w:t>
            </w:r>
            <w:r>
              <w:rPr>
                <w:rStyle w:val="font51"/>
                <w:lang/>
              </w:rPr>
              <w:t>EGFR</w:t>
            </w:r>
            <w:r>
              <w:rPr>
                <w:rStyle w:val="font21"/>
                <w:rFonts w:ascii="Times New Roman" w:hAnsi="Times New Roman" w:cs="Times New Roman" w:hint="default"/>
                <w:lang/>
              </w:rPr>
              <w:t>）酪氨酸激酶抑制剂（</w:t>
            </w:r>
            <w:r>
              <w:rPr>
                <w:rStyle w:val="font51"/>
                <w:lang/>
              </w:rPr>
              <w:t>TKI</w:t>
            </w:r>
            <w:r>
              <w:rPr>
                <w:rStyle w:val="font21"/>
                <w:rFonts w:ascii="Times New Roman" w:hAnsi="Times New Roman" w:cs="Times New Roman" w:hint="default"/>
                <w:lang/>
              </w:rPr>
              <w:t>）治疗时或治疗后出现疾病进展，并且经检验确认存在</w:t>
            </w:r>
            <w:r>
              <w:rPr>
                <w:rStyle w:val="font51"/>
                <w:lang/>
              </w:rPr>
              <w:t>EGFR T790M</w:t>
            </w:r>
            <w:r>
              <w:rPr>
                <w:rStyle w:val="font21"/>
                <w:rFonts w:ascii="Times New Roman" w:hAnsi="Times New Roman" w:cs="Times New Roman" w:hint="default"/>
                <w:lang/>
              </w:rPr>
              <w:t>突变阳性的局部晚期或转移性非小细胞肺癌成人患者的治疗。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42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盐酸安</w:t>
            </w:r>
            <w:proofErr w:type="gramStart"/>
            <w:r>
              <w:rPr>
                <w:rStyle w:val="font21"/>
                <w:rFonts w:ascii="Times New Roman" w:hAnsi="Times New Roman" w:cs="Times New Roman" w:hint="default"/>
                <w:lang/>
              </w:rPr>
              <w:t>罗替尼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用于既往至少接受过</w:t>
            </w:r>
            <w:r>
              <w:rPr>
                <w:rFonts w:ascii="Times New Roman" w:hAnsi="Times New Roman"/>
                <w:color w:val="000000"/>
                <w:kern w:val="0"/>
                <w:sz w:val="20"/>
                <w:szCs w:val="20"/>
                <w:lang/>
              </w:rPr>
              <w:t>2</w:t>
            </w:r>
            <w:r>
              <w:rPr>
                <w:rFonts w:ascii="Times New Roman" w:hAnsi="Times New Roman"/>
                <w:color w:val="000000"/>
                <w:kern w:val="0"/>
                <w:sz w:val="20"/>
                <w:szCs w:val="20"/>
                <w:lang/>
              </w:rPr>
              <w:t>种系统化疗后出现进展或复发的局部晚期或转移性非小细胞肺癌患者的治疗。对于存在表皮生长因子受体（</w:t>
            </w:r>
            <w:r>
              <w:rPr>
                <w:rFonts w:ascii="Times New Roman" w:hAnsi="Times New Roman"/>
                <w:color w:val="000000"/>
                <w:kern w:val="0"/>
                <w:sz w:val="20"/>
                <w:szCs w:val="20"/>
                <w:lang/>
              </w:rPr>
              <w:t>EGFR</w:t>
            </w:r>
            <w:r>
              <w:rPr>
                <w:rFonts w:ascii="Times New Roman" w:hAnsi="Times New Roman"/>
                <w:color w:val="000000"/>
                <w:kern w:val="0"/>
                <w:sz w:val="20"/>
                <w:szCs w:val="20"/>
                <w:lang/>
              </w:rPr>
              <w:t>）基因突变或间变性淋巴瘤激酶（</w:t>
            </w:r>
            <w:r>
              <w:rPr>
                <w:rFonts w:ascii="Times New Roman" w:hAnsi="Times New Roman"/>
                <w:color w:val="000000"/>
                <w:kern w:val="0"/>
                <w:sz w:val="20"/>
                <w:szCs w:val="20"/>
                <w:lang/>
              </w:rPr>
              <w:t>ALK</w:t>
            </w:r>
            <w:r>
              <w:rPr>
                <w:rFonts w:ascii="Times New Roman" w:hAnsi="Times New Roman"/>
                <w:color w:val="000000"/>
                <w:kern w:val="0"/>
                <w:sz w:val="20"/>
                <w:szCs w:val="20"/>
                <w:lang/>
              </w:rPr>
              <w:t>）阳性的患者，在开始本品治疗前应接受相应的标准靶</w:t>
            </w:r>
            <w:proofErr w:type="gramStart"/>
            <w:r>
              <w:rPr>
                <w:rFonts w:ascii="Times New Roman" w:hAnsi="Times New Roman"/>
                <w:color w:val="000000"/>
                <w:kern w:val="0"/>
                <w:sz w:val="20"/>
                <w:szCs w:val="20"/>
                <w:lang/>
              </w:rPr>
              <w:t>向药物</w:t>
            </w:r>
            <w:proofErr w:type="gramEnd"/>
            <w:r>
              <w:rPr>
                <w:rFonts w:ascii="Times New Roman" w:hAnsi="Times New Roman"/>
                <w:color w:val="000000"/>
                <w:kern w:val="0"/>
                <w:sz w:val="20"/>
                <w:szCs w:val="20"/>
                <w:lang/>
              </w:rPr>
              <w:t>治疗后进展、且至少接受过</w:t>
            </w:r>
            <w:r>
              <w:rPr>
                <w:rFonts w:ascii="Times New Roman" w:hAnsi="Times New Roman"/>
                <w:color w:val="000000"/>
                <w:kern w:val="0"/>
                <w:sz w:val="20"/>
                <w:szCs w:val="20"/>
                <w:lang/>
              </w:rPr>
              <w:t>2</w:t>
            </w:r>
            <w:r>
              <w:rPr>
                <w:rFonts w:ascii="Times New Roman" w:hAnsi="Times New Roman"/>
                <w:color w:val="000000"/>
                <w:kern w:val="0"/>
                <w:sz w:val="20"/>
                <w:szCs w:val="20"/>
                <w:lang/>
              </w:rPr>
              <w:t>种系统化疗后出现进展或复发。</w:t>
            </w:r>
            <w:r>
              <w:rPr>
                <w:rFonts w:ascii="Times New Roman" w:hAnsi="Times New Roman"/>
                <w:color w:val="000000"/>
                <w:kern w:val="0"/>
                <w:sz w:val="20"/>
                <w:szCs w:val="20"/>
                <w:lang/>
              </w:rPr>
              <w:t>2.</w:t>
            </w:r>
            <w:r>
              <w:rPr>
                <w:rFonts w:ascii="Times New Roman" w:hAnsi="Times New Roman"/>
                <w:color w:val="000000"/>
                <w:kern w:val="0"/>
                <w:sz w:val="20"/>
                <w:szCs w:val="20"/>
                <w:lang/>
              </w:rPr>
              <w:t>用于腺泡状软组织肉瘤、透明细胞肉瘤以及既往至少接受过含</w:t>
            </w:r>
            <w:proofErr w:type="gramStart"/>
            <w:r>
              <w:rPr>
                <w:rFonts w:ascii="Times New Roman" w:hAnsi="Times New Roman"/>
                <w:color w:val="000000"/>
                <w:kern w:val="0"/>
                <w:sz w:val="20"/>
                <w:szCs w:val="20"/>
                <w:lang/>
              </w:rPr>
              <w:t>蒽</w:t>
            </w:r>
            <w:proofErr w:type="gramEnd"/>
            <w:r>
              <w:rPr>
                <w:rFonts w:ascii="Times New Roman" w:hAnsi="Times New Roman"/>
                <w:color w:val="000000"/>
                <w:kern w:val="0"/>
                <w:sz w:val="20"/>
                <w:szCs w:val="20"/>
                <w:lang/>
              </w:rPr>
              <w:t>环类化疗方案治疗后进展或复发的其他晚期软组织肉瘤患者的治疗。</w:t>
            </w:r>
            <w:r>
              <w:rPr>
                <w:rFonts w:ascii="Times New Roman" w:hAnsi="Times New Roman"/>
                <w:color w:val="000000"/>
                <w:kern w:val="0"/>
                <w:sz w:val="20"/>
                <w:szCs w:val="20"/>
                <w:lang/>
              </w:rPr>
              <w:t>3.</w:t>
            </w:r>
            <w:r>
              <w:rPr>
                <w:rFonts w:ascii="Times New Roman" w:hAnsi="Times New Roman"/>
                <w:color w:val="000000"/>
                <w:kern w:val="0"/>
                <w:sz w:val="20"/>
                <w:szCs w:val="20"/>
                <w:lang/>
              </w:rPr>
              <w:t>用于既往至少接受过</w:t>
            </w:r>
            <w:r>
              <w:rPr>
                <w:rFonts w:ascii="Times New Roman" w:hAnsi="Times New Roman"/>
                <w:color w:val="000000"/>
                <w:kern w:val="0"/>
                <w:sz w:val="20"/>
                <w:szCs w:val="20"/>
                <w:lang/>
              </w:rPr>
              <w:t>2</w:t>
            </w:r>
            <w:r>
              <w:rPr>
                <w:rFonts w:ascii="Times New Roman" w:hAnsi="Times New Roman"/>
                <w:color w:val="000000"/>
                <w:kern w:val="0"/>
                <w:sz w:val="20"/>
                <w:szCs w:val="20"/>
                <w:lang/>
              </w:rPr>
              <w:t>种化疗方案治疗后进展或复发的小细胞肺癌患者的治疗。该适应症是基于一项包括</w:t>
            </w:r>
            <w:r>
              <w:rPr>
                <w:rFonts w:ascii="Times New Roman" w:hAnsi="Times New Roman"/>
                <w:color w:val="000000"/>
                <w:kern w:val="0"/>
                <w:sz w:val="20"/>
                <w:szCs w:val="20"/>
                <w:lang/>
              </w:rPr>
              <w:t>119</w:t>
            </w:r>
            <w:r>
              <w:rPr>
                <w:rFonts w:ascii="Times New Roman" w:hAnsi="Times New Roman"/>
                <w:color w:val="000000"/>
                <w:kern w:val="0"/>
                <w:sz w:val="20"/>
                <w:szCs w:val="20"/>
                <w:lang/>
              </w:rPr>
              <w:t>例既往至少接受过</w:t>
            </w:r>
            <w:r>
              <w:rPr>
                <w:rFonts w:ascii="Times New Roman" w:hAnsi="Times New Roman"/>
                <w:color w:val="000000"/>
                <w:kern w:val="0"/>
                <w:sz w:val="20"/>
                <w:szCs w:val="20"/>
                <w:lang/>
              </w:rPr>
              <w:t>2</w:t>
            </w:r>
            <w:r>
              <w:rPr>
                <w:rFonts w:ascii="Times New Roman" w:hAnsi="Times New Roman"/>
                <w:color w:val="000000"/>
                <w:kern w:val="0"/>
                <w:sz w:val="20"/>
                <w:szCs w:val="20"/>
                <w:lang/>
              </w:rPr>
              <w:t>种化疗方案治疗后进展或复发的小细胞肺癌患者的</w:t>
            </w:r>
            <w:r>
              <w:rPr>
                <w:rFonts w:ascii="Times New Roman" w:hAnsi="Times New Roman"/>
                <w:color w:val="000000"/>
                <w:kern w:val="0"/>
                <w:sz w:val="20"/>
                <w:szCs w:val="20"/>
                <w:lang/>
              </w:rPr>
              <w:t>II</w:t>
            </w:r>
            <w:r>
              <w:rPr>
                <w:rFonts w:ascii="Times New Roman" w:hAnsi="Times New Roman"/>
                <w:color w:val="000000"/>
                <w:kern w:val="0"/>
                <w:sz w:val="20"/>
                <w:szCs w:val="20"/>
                <w:lang/>
              </w:rPr>
              <w:t>期临床试验的结果给予的附条件批准。该适应症的完全批准将取决于正在进行的确证性试验证实本品在该人群的临床获益。</w:t>
            </w:r>
            <w:r>
              <w:rPr>
                <w:rFonts w:ascii="Times New Roman" w:hAnsi="Times New Roman"/>
                <w:color w:val="000000"/>
                <w:kern w:val="0"/>
                <w:sz w:val="20"/>
                <w:szCs w:val="20"/>
                <w:lang/>
              </w:rPr>
              <w:t>4.</w:t>
            </w:r>
            <w:r>
              <w:rPr>
                <w:rFonts w:ascii="Times New Roman" w:hAnsi="Times New Roman"/>
                <w:color w:val="000000"/>
                <w:kern w:val="0"/>
                <w:sz w:val="20"/>
                <w:szCs w:val="20"/>
                <w:lang/>
              </w:rPr>
              <w:t>用于具有临床症状或明确疾病进展的、不可切除的局部晚期或转移性甲状腺髓样癌患者的治疗。该适应症是基于一项包括</w:t>
            </w:r>
            <w:r>
              <w:rPr>
                <w:rFonts w:ascii="Times New Roman" w:hAnsi="Times New Roman"/>
                <w:color w:val="000000"/>
                <w:kern w:val="0"/>
                <w:sz w:val="20"/>
                <w:szCs w:val="20"/>
                <w:lang/>
              </w:rPr>
              <w:t>91</w:t>
            </w:r>
            <w:r>
              <w:rPr>
                <w:rFonts w:ascii="Times New Roman" w:hAnsi="Times New Roman"/>
                <w:color w:val="000000"/>
                <w:kern w:val="0"/>
                <w:sz w:val="20"/>
                <w:szCs w:val="20"/>
                <w:lang/>
              </w:rPr>
              <w:t>例晚期甲状腺髓样癌的</w:t>
            </w:r>
            <w:r>
              <w:rPr>
                <w:rFonts w:ascii="Times New Roman" w:hAnsi="Times New Roman"/>
                <w:color w:val="000000"/>
                <w:kern w:val="0"/>
                <w:sz w:val="20"/>
                <w:szCs w:val="20"/>
                <w:lang/>
              </w:rPr>
              <w:t>IIB</w:t>
            </w:r>
            <w:r>
              <w:rPr>
                <w:rFonts w:ascii="Times New Roman" w:hAnsi="Times New Roman"/>
                <w:color w:val="000000"/>
                <w:kern w:val="0"/>
                <w:sz w:val="20"/>
                <w:szCs w:val="20"/>
                <w:lang/>
              </w:rPr>
              <w:t>期临床试验结果给予的附条件批准。该适应症的完全批准将取决于正在进行的确证性试验证实本品在该人群的临床获益。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克</w:t>
            </w:r>
            <w:proofErr w:type="gramStart"/>
            <w:r>
              <w:rPr>
                <w:rStyle w:val="font21"/>
                <w:rFonts w:ascii="Times New Roman" w:hAnsi="Times New Roman" w:cs="Times New Roman" w:hint="default"/>
                <w:lang/>
              </w:rPr>
              <w:t>唑替尼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限间变性</w:t>
            </w:r>
            <w:proofErr w:type="gramEnd"/>
            <w:r>
              <w:rPr>
                <w:rStyle w:val="font21"/>
                <w:rFonts w:ascii="Times New Roman" w:hAnsi="Times New Roman" w:cs="Times New Roman" w:hint="default"/>
                <w:lang/>
              </w:rPr>
              <w:t>淋巴瘤激酶（</w:t>
            </w:r>
            <w:r>
              <w:rPr>
                <w:rStyle w:val="font51"/>
                <w:lang/>
              </w:rPr>
              <w:t>ALK</w:t>
            </w:r>
            <w:r>
              <w:rPr>
                <w:rStyle w:val="font21"/>
                <w:rFonts w:ascii="Times New Roman" w:hAnsi="Times New Roman" w:cs="Times New Roman" w:hint="default"/>
                <w:lang/>
              </w:rPr>
              <w:t>）阳性的局部晚期或转移性非小细胞肺癌患者或</w:t>
            </w:r>
            <w:r>
              <w:rPr>
                <w:rStyle w:val="font51"/>
                <w:lang/>
              </w:rPr>
              <w:t>ROS1</w:t>
            </w:r>
            <w:r>
              <w:rPr>
                <w:rStyle w:val="font21"/>
                <w:rFonts w:ascii="Times New Roman" w:hAnsi="Times New Roman" w:cs="Times New Roman" w:hint="default"/>
                <w:lang/>
              </w:rPr>
              <w:t>阳性的晚期非小细胞肺癌患者。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塞</w:t>
            </w:r>
            <w:proofErr w:type="gramStart"/>
            <w:r>
              <w:rPr>
                <w:rStyle w:val="font21"/>
                <w:rFonts w:ascii="Times New Roman" w:hAnsi="Times New Roman" w:cs="Times New Roman" w:hint="default"/>
                <w:lang/>
              </w:rPr>
              <w:t>瑞替尼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限间变性</w:t>
            </w:r>
            <w:proofErr w:type="gramEnd"/>
            <w:r>
              <w:rPr>
                <w:rStyle w:val="font21"/>
                <w:rFonts w:ascii="Times New Roman" w:hAnsi="Times New Roman" w:cs="Times New Roman" w:hint="default"/>
                <w:lang/>
              </w:rPr>
              <w:t>淋巴瘤激酶（</w:t>
            </w:r>
            <w:r>
              <w:rPr>
                <w:rStyle w:val="font51"/>
                <w:lang/>
              </w:rPr>
              <w:t>ALK</w:t>
            </w:r>
            <w:r>
              <w:rPr>
                <w:rStyle w:val="font21"/>
                <w:rFonts w:ascii="Times New Roman" w:hAnsi="Times New Roman" w:cs="Times New Roman" w:hint="default"/>
                <w:lang/>
              </w:rPr>
              <w:t>）阳性的局部晚期或转移性非小细胞肺癌（</w:t>
            </w:r>
            <w:r>
              <w:rPr>
                <w:rStyle w:val="font51"/>
                <w:lang/>
              </w:rPr>
              <w:t>NSCLC</w:t>
            </w:r>
            <w:r>
              <w:rPr>
                <w:rStyle w:val="font21"/>
                <w:rFonts w:ascii="Times New Roman" w:hAnsi="Times New Roman" w:cs="Times New Roman" w:hint="default"/>
                <w:lang/>
              </w:rPr>
              <w:t>）患者的治疗。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9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培</w:t>
            </w:r>
            <w:proofErr w:type="gramStart"/>
            <w:r>
              <w:rPr>
                <w:rStyle w:val="font21"/>
                <w:rFonts w:ascii="Times New Roman" w:hAnsi="Times New Roman" w:cs="Times New Roman" w:hint="default"/>
                <w:lang/>
              </w:rPr>
              <w:t>唑帕尼片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限晚期肾细胞癌患者的一线治疗和曾经接受过细胞因子治疗的晚期肾细胞癌的治疗。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阿</w:t>
            </w:r>
            <w:proofErr w:type="gramStart"/>
            <w:r>
              <w:rPr>
                <w:rStyle w:val="font21"/>
                <w:rFonts w:ascii="Times New Roman" w:hAnsi="Times New Roman" w:cs="Times New Roman" w:hint="default"/>
                <w:lang/>
              </w:rPr>
              <w:t>昔替尼片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限既往接受过一种酪氨酸激酶抑制剂或细胞因子治疗失败的进展期肾细胞癌</w:t>
            </w:r>
            <w:r>
              <w:rPr>
                <w:rStyle w:val="font51"/>
                <w:lang/>
              </w:rPr>
              <w:t>(RCC)</w:t>
            </w:r>
            <w:r>
              <w:rPr>
                <w:rStyle w:val="font21"/>
                <w:rFonts w:ascii="Times New Roman" w:hAnsi="Times New Roman" w:cs="Times New Roman" w:hint="default"/>
                <w:lang/>
              </w:rPr>
              <w:t>的成人患者。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瑞戈非尼片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1.</w:t>
            </w:r>
            <w:r>
              <w:rPr>
                <w:rStyle w:val="font21"/>
                <w:rFonts w:ascii="Times New Roman" w:hAnsi="Times New Roman" w:cs="Times New Roman" w:hint="default"/>
                <w:lang/>
              </w:rPr>
              <w:t>肝细胞癌二线治疗；</w:t>
            </w:r>
            <w:r>
              <w:rPr>
                <w:rStyle w:val="font51"/>
                <w:lang/>
              </w:rPr>
              <w:t>2.</w:t>
            </w:r>
            <w:r>
              <w:rPr>
                <w:rStyle w:val="font21"/>
                <w:rFonts w:ascii="Times New Roman" w:hAnsi="Times New Roman" w:cs="Times New Roman" w:hint="default"/>
                <w:lang/>
              </w:rPr>
              <w:t>转移性结直肠癌三线治疗；</w:t>
            </w:r>
            <w:r>
              <w:rPr>
                <w:rStyle w:val="font51"/>
                <w:lang/>
              </w:rPr>
              <w:t>3.</w:t>
            </w:r>
            <w:r>
              <w:rPr>
                <w:rStyle w:val="font21"/>
                <w:rFonts w:ascii="Times New Roman" w:hAnsi="Times New Roman" w:cs="Times New Roman" w:hint="default"/>
                <w:lang/>
              </w:rPr>
              <w:t>胃肠道间质瘤三线治疗。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39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尼</w:t>
            </w:r>
            <w:proofErr w:type="gramStart"/>
            <w:r>
              <w:rPr>
                <w:rStyle w:val="font21"/>
                <w:rFonts w:ascii="Times New Roman" w:hAnsi="Times New Roman" w:cs="Times New Roman" w:hint="default"/>
                <w:lang/>
              </w:rPr>
              <w:t>洛替尼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用于治疗新诊断的费城染色体阳性的慢性髓性白血病（</w:t>
            </w:r>
            <w:proofErr w:type="spellStart"/>
            <w:r>
              <w:rPr>
                <w:rFonts w:ascii="Times New Roman" w:hAnsi="Times New Roman"/>
                <w:color w:val="000000"/>
                <w:kern w:val="0"/>
                <w:sz w:val="20"/>
                <w:szCs w:val="20"/>
                <w:lang/>
              </w:rPr>
              <w:t>Ph+CML</w:t>
            </w:r>
            <w:proofErr w:type="spellEnd"/>
            <w:r>
              <w:rPr>
                <w:rFonts w:ascii="Times New Roman" w:hAnsi="Times New Roman"/>
                <w:color w:val="000000"/>
                <w:kern w:val="0"/>
                <w:sz w:val="20"/>
                <w:szCs w:val="20"/>
                <w:lang/>
              </w:rPr>
              <w:t>）慢性期成人患者及</w:t>
            </w:r>
            <w:r>
              <w:rPr>
                <w:rFonts w:ascii="Times New Roman" w:hAnsi="Times New Roman"/>
                <w:color w:val="000000"/>
                <w:kern w:val="0"/>
                <w:sz w:val="20"/>
                <w:szCs w:val="20"/>
                <w:lang/>
              </w:rPr>
              <w:t>2</w:t>
            </w:r>
            <w:r>
              <w:rPr>
                <w:rFonts w:ascii="Times New Roman" w:hAnsi="Times New Roman"/>
                <w:color w:val="000000"/>
                <w:kern w:val="0"/>
                <w:sz w:val="20"/>
                <w:szCs w:val="20"/>
                <w:lang/>
              </w:rPr>
              <w:t>岁以上的儿童患者；</w:t>
            </w:r>
            <w:r>
              <w:rPr>
                <w:rFonts w:ascii="Times New Roman" w:hAnsi="Times New Roman"/>
                <w:color w:val="000000"/>
                <w:kern w:val="0"/>
                <w:sz w:val="20"/>
                <w:szCs w:val="20"/>
                <w:lang/>
              </w:rPr>
              <w:t>2.</w:t>
            </w:r>
            <w:r>
              <w:rPr>
                <w:rFonts w:ascii="Times New Roman" w:hAnsi="Times New Roman"/>
                <w:color w:val="000000"/>
                <w:kern w:val="0"/>
                <w:sz w:val="20"/>
                <w:szCs w:val="20"/>
                <w:lang/>
              </w:rPr>
              <w:t>用于对既往治疗（包括伊</w:t>
            </w:r>
            <w:proofErr w:type="gramStart"/>
            <w:r>
              <w:rPr>
                <w:rFonts w:ascii="Times New Roman" w:hAnsi="Times New Roman"/>
                <w:color w:val="000000"/>
                <w:kern w:val="0"/>
                <w:sz w:val="20"/>
                <w:szCs w:val="20"/>
                <w:lang/>
              </w:rPr>
              <w:t>马替尼</w:t>
            </w:r>
            <w:proofErr w:type="gramEnd"/>
            <w:r>
              <w:rPr>
                <w:rFonts w:ascii="Times New Roman" w:hAnsi="Times New Roman"/>
                <w:color w:val="000000"/>
                <w:kern w:val="0"/>
                <w:sz w:val="20"/>
                <w:szCs w:val="20"/>
                <w:lang/>
              </w:rPr>
              <w:t>）耐药或</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耐受的费城染色体阳性的慢性髓性白血病（</w:t>
            </w:r>
            <w:proofErr w:type="spellStart"/>
            <w:r>
              <w:rPr>
                <w:rFonts w:ascii="Times New Roman" w:hAnsi="Times New Roman"/>
                <w:color w:val="000000"/>
                <w:kern w:val="0"/>
                <w:sz w:val="20"/>
                <w:szCs w:val="20"/>
                <w:lang/>
              </w:rPr>
              <w:t>Ph+CML</w:t>
            </w:r>
            <w:proofErr w:type="spellEnd"/>
            <w:r>
              <w:rPr>
                <w:rFonts w:ascii="Times New Roman" w:hAnsi="Times New Roman"/>
                <w:color w:val="000000"/>
                <w:kern w:val="0"/>
                <w:sz w:val="20"/>
                <w:szCs w:val="20"/>
                <w:lang/>
              </w:rPr>
              <w:t>）慢性期或加速期成人患者以及慢性期</w:t>
            </w:r>
            <w:r>
              <w:rPr>
                <w:rFonts w:ascii="Times New Roman" w:hAnsi="Times New Roman"/>
                <w:color w:val="000000"/>
                <w:kern w:val="0"/>
                <w:sz w:val="20"/>
                <w:szCs w:val="20"/>
                <w:lang/>
              </w:rPr>
              <w:t>2</w:t>
            </w:r>
            <w:r>
              <w:rPr>
                <w:rFonts w:ascii="Times New Roman" w:hAnsi="Times New Roman"/>
                <w:color w:val="000000"/>
                <w:kern w:val="0"/>
                <w:sz w:val="20"/>
                <w:szCs w:val="20"/>
                <w:lang/>
              </w:rPr>
              <w:t>岁以上的儿童患者。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伊</w:t>
            </w:r>
            <w:proofErr w:type="gramStart"/>
            <w:r>
              <w:rPr>
                <w:rStyle w:val="font21"/>
                <w:rFonts w:ascii="Times New Roman" w:hAnsi="Times New Roman" w:cs="Times New Roman" w:hint="default"/>
                <w:lang/>
              </w:rPr>
              <w:t>布替尼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1.</w:t>
            </w:r>
            <w:r>
              <w:rPr>
                <w:rStyle w:val="font21"/>
                <w:rFonts w:ascii="Times New Roman" w:hAnsi="Times New Roman" w:cs="Times New Roman" w:hint="default"/>
                <w:lang/>
              </w:rPr>
              <w:t>既往至少接受过一种治疗的套细胞淋巴瘤（</w:t>
            </w:r>
            <w:r>
              <w:rPr>
                <w:rStyle w:val="font51"/>
                <w:lang/>
              </w:rPr>
              <w:t>MCL</w:t>
            </w:r>
            <w:r>
              <w:rPr>
                <w:rStyle w:val="font21"/>
                <w:rFonts w:ascii="Times New Roman" w:hAnsi="Times New Roman" w:cs="Times New Roman" w:hint="default"/>
                <w:lang/>
              </w:rPr>
              <w:t>）患者的治疗；</w:t>
            </w:r>
            <w:r>
              <w:rPr>
                <w:rStyle w:val="font51"/>
                <w:lang/>
              </w:rPr>
              <w:t>2.</w:t>
            </w:r>
            <w:r>
              <w:rPr>
                <w:rStyle w:val="font21"/>
                <w:rFonts w:ascii="Times New Roman" w:hAnsi="Times New Roman" w:cs="Times New Roman" w:hint="default"/>
                <w:lang/>
              </w:rPr>
              <w:t>慢性淋巴细胞白血病</w:t>
            </w:r>
            <w:r>
              <w:rPr>
                <w:rStyle w:val="font51"/>
                <w:lang/>
              </w:rPr>
              <w:t>/</w:t>
            </w:r>
            <w:r>
              <w:rPr>
                <w:rStyle w:val="font21"/>
                <w:rFonts w:ascii="Times New Roman" w:hAnsi="Times New Roman" w:cs="Times New Roman" w:hint="default"/>
                <w:lang/>
              </w:rPr>
              <w:t>小淋巴细胞淋巴瘤（</w:t>
            </w:r>
            <w:r>
              <w:rPr>
                <w:rStyle w:val="font51"/>
                <w:lang/>
              </w:rPr>
              <w:t>CLL/SLL</w:t>
            </w:r>
            <w:r>
              <w:rPr>
                <w:rStyle w:val="font21"/>
                <w:rFonts w:ascii="Times New Roman" w:hAnsi="Times New Roman" w:cs="Times New Roman" w:hint="default"/>
                <w:lang/>
              </w:rPr>
              <w:t>）患者的治疗；</w:t>
            </w:r>
            <w:r>
              <w:rPr>
                <w:rStyle w:val="font51"/>
                <w:lang/>
              </w:rPr>
              <w:t>3.</w:t>
            </w:r>
            <w:r>
              <w:rPr>
                <w:rStyle w:val="font21"/>
                <w:rFonts w:ascii="Times New Roman" w:hAnsi="Times New Roman" w:cs="Times New Roman" w:hint="default"/>
                <w:lang/>
              </w:rPr>
              <w:t>华氏巨球蛋白血症患者的治疗，按说明书用药。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维</w:t>
            </w:r>
            <w:proofErr w:type="gramStart"/>
            <w:r>
              <w:rPr>
                <w:rStyle w:val="font21"/>
                <w:rFonts w:ascii="Times New Roman" w:hAnsi="Times New Roman" w:cs="Times New Roman" w:hint="default"/>
                <w:lang/>
              </w:rPr>
              <w:t>莫非尼片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治疗经</w:t>
            </w:r>
            <w:r>
              <w:rPr>
                <w:rStyle w:val="font51"/>
                <w:lang/>
              </w:rPr>
              <w:t>CFDA</w:t>
            </w:r>
            <w:r>
              <w:rPr>
                <w:rStyle w:val="font21"/>
                <w:rFonts w:ascii="Times New Roman" w:hAnsi="Times New Roman" w:cs="Times New Roman" w:hint="default"/>
                <w:lang/>
              </w:rPr>
              <w:t>批准的检测方法确定的</w:t>
            </w:r>
            <w:r>
              <w:rPr>
                <w:rStyle w:val="font51"/>
                <w:lang/>
              </w:rPr>
              <w:t>BRAF V600</w:t>
            </w:r>
            <w:r>
              <w:rPr>
                <w:rStyle w:val="font21"/>
                <w:rFonts w:ascii="Times New Roman" w:hAnsi="Times New Roman" w:cs="Times New Roman" w:hint="default"/>
                <w:lang/>
              </w:rPr>
              <w:t>突变阳性的不可切除或转移性黑色素瘤。</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87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枸橼酸伊沙佐米胶囊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1.</w:t>
            </w:r>
            <w:r>
              <w:rPr>
                <w:rStyle w:val="font21"/>
                <w:rFonts w:ascii="Times New Roman" w:hAnsi="Times New Roman" w:cs="Times New Roman" w:hint="default"/>
                <w:lang/>
              </w:rPr>
              <w:t>每</w:t>
            </w:r>
            <w:r>
              <w:rPr>
                <w:rStyle w:val="font51"/>
                <w:lang/>
              </w:rPr>
              <w:t>2</w:t>
            </w:r>
            <w:r>
              <w:rPr>
                <w:rStyle w:val="font21"/>
                <w:rFonts w:ascii="Times New Roman" w:hAnsi="Times New Roman" w:cs="Times New Roman" w:hint="default"/>
                <w:lang/>
              </w:rPr>
              <w:t>个疗程需提供治疗有效的证据后方可继续支付；</w:t>
            </w:r>
            <w:r>
              <w:rPr>
                <w:rStyle w:val="font51"/>
                <w:lang/>
              </w:rPr>
              <w:t>2.</w:t>
            </w:r>
            <w:r>
              <w:rPr>
                <w:rStyle w:val="font21"/>
                <w:rFonts w:ascii="Times New Roman" w:hAnsi="Times New Roman" w:cs="Times New Roman" w:hint="default"/>
                <w:lang/>
              </w:rPr>
              <w:t>由三级医院血液专科或血液专科医院医师处方；</w:t>
            </w:r>
            <w:r>
              <w:rPr>
                <w:rStyle w:val="font51"/>
                <w:lang/>
              </w:rPr>
              <w:t>3.</w:t>
            </w:r>
            <w:r>
              <w:rPr>
                <w:rStyle w:val="font21"/>
                <w:rFonts w:ascii="Times New Roman" w:hAnsi="Times New Roman" w:cs="Times New Roman" w:hint="default"/>
                <w:lang/>
              </w:rPr>
              <w:t>与来</w:t>
            </w:r>
            <w:proofErr w:type="gramStart"/>
            <w:r>
              <w:rPr>
                <w:rStyle w:val="font21"/>
                <w:rFonts w:ascii="Times New Roman" w:hAnsi="Times New Roman" w:cs="Times New Roman" w:hint="default"/>
                <w:lang/>
              </w:rPr>
              <w:t>那度胺联合</w:t>
            </w:r>
            <w:proofErr w:type="gramEnd"/>
            <w:r>
              <w:rPr>
                <w:rStyle w:val="font21"/>
                <w:rFonts w:ascii="Times New Roman" w:hAnsi="Times New Roman" w:cs="Times New Roman" w:hint="default"/>
                <w:lang/>
              </w:rPr>
              <w:t>使用时，只支付伊沙佐米或来</w:t>
            </w:r>
            <w:proofErr w:type="gramStart"/>
            <w:r>
              <w:rPr>
                <w:rStyle w:val="font21"/>
                <w:rFonts w:ascii="Times New Roman" w:hAnsi="Times New Roman" w:cs="Times New Roman" w:hint="default"/>
                <w:lang/>
              </w:rPr>
              <w:t>那度胺中</w:t>
            </w:r>
            <w:proofErr w:type="gramEnd"/>
            <w:r>
              <w:rPr>
                <w:rStyle w:val="font21"/>
                <w:rFonts w:ascii="Times New Roman" w:hAnsi="Times New Roman" w:cs="Times New Roman" w:hint="default"/>
                <w:lang/>
              </w:rPr>
              <w:t>的一种。</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w:t>
            </w:r>
            <w:proofErr w:type="gramStart"/>
            <w:r>
              <w:rPr>
                <w:rStyle w:val="font21"/>
                <w:rFonts w:ascii="Times New Roman" w:hAnsi="Times New Roman" w:cs="Times New Roman" w:hint="default"/>
                <w:lang/>
              </w:rPr>
              <w:t>用伊尼妥单</w:t>
            </w:r>
            <w:proofErr w:type="gramEnd"/>
            <w:r>
              <w:rPr>
                <w:rStyle w:val="font21"/>
                <w:rFonts w:ascii="Times New Roman" w:hAnsi="Times New Roman" w:cs="Times New Roman" w:hint="default"/>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HER2</w:t>
            </w:r>
            <w:r>
              <w:rPr>
                <w:rStyle w:val="font21"/>
                <w:rFonts w:ascii="Times New Roman" w:hAnsi="Times New Roman" w:cs="Times New Roman" w:hint="default"/>
                <w:lang/>
              </w:rPr>
              <w:t>阳性的转移性乳腺癌：与长春</w:t>
            </w:r>
            <w:proofErr w:type="gramStart"/>
            <w:r>
              <w:rPr>
                <w:rStyle w:val="font21"/>
                <w:rFonts w:ascii="Times New Roman" w:hAnsi="Times New Roman" w:cs="Times New Roman" w:hint="default"/>
                <w:lang/>
              </w:rPr>
              <w:t>瑞滨联合</w:t>
            </w:r>
            <w:proofErr w:type="gramEnd"/>
            <w:r>
              <w:rPr>
                <w:rStyle w:val="font21"/>
                <w:rFonts w:ascii="Times New Roman" w:hAnsi="Times New Roman" w:cs="Times New Roman" w:hint="default"/>
                <w:lang/>
              </w:rPr>
              <w:t>治疗已接受过</w:t>
            </w:r>
            <w:r>
              <w:rPr>
                <w:rStyle w:val="font51"/>
                <w:lang/>
              </w:rPr>
              <w:t>1</w:t>
            </w:r>
            <w:r>
              <w:rPr>
                <w:rStyle w:val="font21"/>
                <w:rFonts w:ascii="Times New Roman" w:hAnsi="Times New Roman" w:cs="Times New Roman" w:hint="default"/>
                <w:lang/>
              </w:rPr>
              <w:t>个或多个化疗方案的转移性乳腺癌患者。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490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proofErr w:type="gramStart"/>
            <w:r>
              <w:rPr>
                <w:rStyle w:val="font21"/>
                <w:rFonts w:ascii="Times New Roman" w:hAnsi="Times New Roman" w:cs="Times New Roman" w:hint="default"/>
                <w:lang/>
              </w:rPr>
              <w:t>替雷利珠单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经典型霍奇金淋巴瘤：本品适用于至少经过二线系统化疗的复发或</w:t>
            </w:r>
            <w:proofErr w:type="gramStart"/>
            <w:r>
              <w:rPr>
                <w:rFonts w:ascii="Times New Roman" w:hAnsi="Times New Roman"/>
                <w:color w:val="000000"/>
                <w:kern w:val="0"/>
                <w:sz w:val="20"/>
                <w:szCs w:val="20"/>
                <w:lang/>
              </w:rPr>
              <w:t>难治性经典型</w:t>
            </w:r>
            <w:proofErr w:type="gramEnd"/>
            <w:r>
              <w:rPr>
                <w:rFonts w:ascii="Times New Roman" w:hAnsi="Times New Roman"/>
                <w:color w:val="000000"/>
                <w:kern w:val="0"/>
                <w:sz w:val="20"/>
                <w:szCs w:val="20"/>
                <w:lang/>
              </w:rPr>
              <w:t>霍奇金淋巴瘤的治疗。本适应症是基于一项单臂临床试验的客观缓解率和缓解持续时间结果给予的附条件批准。本适应症的完全批准将取决于正在开展中的确证性随机对照临床试验能否证实本品治疗相对于标准治疗的显著临床获益。</w:t>
            </w:r>
            <w:r>
              <w:rPr>
                <w:rFonts w:ascii="Times New Roman" w:hAnsi="Times New Roman"/>
                <w:color w:val="000000"/>
                <w:kern w:val="0"/>
                <w:sz w:val="20"/>
                <w:szCs w:val="20"/>
                <w:lang/>
              </w:rPr>
              <w:t>2.</w:t>
            </w:r>
            <w:r>
              <w:rPr>
                <w:rFonts w:ascii="Times New Roman" w:hAnsi="Times New Roman"/>
                <w:color w:val="000000"/>
                <w:kern w:val="0"/>
                <w:sz w:val="20"/>
                <w:szCs w:val="20"/>
                <w:lang/>
              </w:rPr>
              <w:t>尿路上皮癌：本品适用于</w:t>
            </w:r>
            <w:r>
              <w:rPr>
                <w:rFonts w:ascii="Times New Roman" w:hAnsi="Times New Roman"/>
                <w:color w:val="000000"/>
                <w:kern w:val="0"/>
                <w:sz w:val="20"/>
                <w:szCs w:val="20"/>
                <w:lang/>
              </w:rPr>
              <w:t>PD-L1</w:t>
            </w:r>
            <w:proofErr w:type="gramStart"/>
            <w:r>
              <w:rPr>
                <w:rFonts w:ascii="Times New Roman" w:hAnsi="Times New Roman"/>
                <w:color w:val="000000"/>
                <w:kern w:val="0"/>
                <w:sz w:val="20"/>
                <w:szCs w:val="20"/>
                <w:lang/>
              </w:rPr>
              <w:t>高表达</w:t>
            </w:r>
            <w:proofErr w:type="gramEnd"/>
            <w:r>
              <w:rPr>
                <w:rFonts w:ascii="Times New Roman" w:hAnsi="Times New Roman"/>
                <w:color w:val="000000"/>
                <w:kern w:val="0"/>
                <w:sz w:val="20"/>
                <w:szCs w:val="20"/>
                <w:lang/>
              </w:rPr>
              <w:t>的含铂化疗失败包括新辅助或辅助化疗</w:t>
            </w:r>
            <w:r>
              <w:rPr>
                <w:rFonts w:ascii="Times New Roman" w:hAnsi="Times New Roman"/>
                <w:color w:val="000000"/>
                <w:kern w:val="0"/>
                <w:sz w:val="20"/>
                <w:szCs w:val="20"/>
                <w:lang/>
              </w:rPr>
              <w:t>12</w:t>
            </w:r>
            <w:r>
              <w:rPr>
                <w:rFonts w:ascii="Times New Roman" w:hAnsi="Times New Roman"/>
                <w:color w:val="000000"/>
                <w:kern w:val="0"/>
                <w:sz w:val="20"/>
                <w:szCs w:val="20"/>
                <w:lang/>
              </w:rPr>
              <w:t>个月内进展的局部晚期或转移性尿路上皮癌的治疗。本适应症是基于一项单臂临床试验的客观缓解率和缓解持续时间结果给予的附条件批准。本适应症的完全批准将取决于正在开展中的确证性随机对照临床试验能否证实本品治疗相对于标准治疗的显著临床获益。</w:t>
            </w:r>
            <w:r>
              <w:rPr>
                <w:rFonts w:ascii="Times New Roman" w:hAnsi="Times New Roman"/>
                <w:color w:val="000000"/>
                <w:kern w:val="0"/>
                <w:sz w:val="20"/>
                <w:szCs w:val="20"/>
                <w:lang/>
              </w:rPr>
              <w:t>3.</w:t>
            </w:r>
            <w:r>
              <w:rPr>
                <w:rFonts w:ascii="Times New Roman" w:hAnsi="Times New Roman"/>
                <w:color w:val="000000"/>
                <w:kern w:val="0"/>
                <w:sz w:val="20"/>
                <w:szCs w:val="20"/>
                <w:lang/>
              </w:rPr>
              <w:t>非小细胞肺癌：本品联合紫杉醇和</w:t>
            </w:r>
            <w:proofErr w:type="gramStart"/>
            <w:r>
              <w:rPr>
                <w:rFonts w:ascii="Times New Roman" w:hAnsi="Times New Roman"/>
                <w:color w:val="000000"/>
                <w:kern w:val="0"/>
                <w:sz w:val="20"/>
                <w:szCs w:val="20"/>
                <w:lang/>
              </w:rPr>
              <w:t>卡铂用于</w:t>
            </w:r>
            <w:proofErr w:type="gramEnd"/>
            <w:r>
              <w:rPr>
                <w:rFonts w:ascii="Times New Roman" w:hAnsi="Times New Roman"/>
                <w:color w:val="000000"/>
                <w:kern w:val="0"/>
                <w:sz w:val="20"/>
                <w:szCs w:val="20"/>
                <w:lang/>
              </w:rPr>
              <w:t>不可手术切除的局部晚期或转移性</w:t>
            </w:r>
            <w:proofErr w:type="gramStart"/>
            <w:r>
              <w:rPr>
                <w:rFonts w:ascii="Times New Roman" w:hAnsi="Times New Roman"/>
                <w:color w:val="000000"/>
                <w:kern w:val="0"/>
                <w:sz w:val="20"/>
                <w:szCs w:val="20"/>
                <w:lang/>
              </w:rPr>
              <w:t>鳞状非</w:t>
            </w:r>
            <w:proofErr w:type="gramEnd"/>
            <w:r>
              <w:rPr>
                <w:rFonts w:ascii="Times New Roman" w:hAnsi="Times New Roman"/>
                <w:color w:val="000000"/>
                <w:kern w:val="0"/>
                <w:sz w:val="20"/>
                <w:szCs w:val="20"/>
                <w:lang/>
              </w:rPr>
              <w:t>小细胞肺癌的一线治疗。本品联合培</w:t>
            </w:r>
            <w:proofErr w:type="gramStart"/>
            <w:r>
              <w:rPr>
                <w:rFonts w:ascii="Times New Roman" w:hAnsi="Times New Roman"/>
                <w:color w:val="000000"/>
                <w:kern w:val="0"/>
                <w:sz w:val="20"/>
                <w:szCs w:val="20"/>
                <w:lang/>
              </w:rPr>
              <w:t>美曲塞和</w:t>
            </w:r>
            <w:proofErr w:type="gramEnd"/>
            <w:r>
              <w:rPr>
                <w:rFonts w:ascii="Times New Roman" w:hAnsi="Times New Roman"/>
                <w:color w:val="000000"/>
                <w:kern w:val="0"/>
                <w:sz w:val="20"/>
                <w:szCs w:val="20"/>
                <w:lang/>
              </w:rPr>
              <w:t>铂类化疗用于表皮生长因子受体（</w:t>
            </w:r>
            <w:r>
              <w:rPr>
                <w:rFonts w:ascii="Times New Roman" w:hAnsi="Times New Roman"/>
                <w:color w:val="000000"/>
                <w:kern w:val="0"/>
                <w:sz w:val="20"/>
                <w:szCs w:val="20"/>
                <w:lang/>
              </w:rPr>
              <w:t>EGFR</w:t>
            </w:r>
            <w:r>
              <w:rPr>
                <w:rFonts w:ascii="Times New Roman" w:hAnsi="Times New Roman"/>
                <w:color w:val="000000"/>
                <w:kern w:val="0"/>
                <w:sz w:val="20"/>
                <w:szCs w:val="20"/>
                <w:lang/>
              </w:rPr>
              <w:t>）基因突变阴性和间变性淋巴瘤激酶（</w:t>
            </w:r>
            <w:r>
              <w:rPr>
                <w:rFonts w:ascii="Times New Roman" w:hAnsi="Times New Roman"/>
                <w:color w:val="000000"/>
                <w:kern w:val="0"/>
                <w:sz w:val="20"/>
                <w:szCs w:val="20"/>
                <w:lang/>
              </w:rPr>
              <w:t>ALK</w:t>
            </w:r>
            <w:r>
              <w:rPr>
                <w:rFonts w:ascii="Times New Roman" w:hAnsi="Times New Roman"/>
                <w:color w:val="000000"/>
                <w:kern w:val="0"/>
                <w:sz w:val="20"/>
                <w:szCs w:val="20"/>
                <w:lang/>
              </w:rPr>
              <w:t>）阴性、不可手术切除的局部晚期或转移性非</w:t>
            </w:r>
            <w:proofErr w:type="gramStart"/>
            <w:r>
              <w:rPr>
                <w:rFonts w:ascii="Times New Roman" w:hAnsi="Times New Roman"/>
                <w:color w:val="000000"/>
                <w:kern w:val="0"/>
                <w:sz w:val="20"/>
                <w:szCs w:val="20"/>
                <w:lang/>
              </w:rPr>
              <w:t>鳞状非</w:t>
            </w:r>
            <w:proofErr w:type="gramEnd"/>
            <w:r>
              <w:rPr>
                <w:rFonts w:ascii="Times New Roman" w:hAnsi="Times New Roman"/>
                <w:color w:val="000000"/>
                <w:kern w:val="0"/>
                <w:sz w:val="20"/>
                <w:szCs w:val="20"/>
                <w:lang/>
              </w:rPr>
              <w:t>小细胞肺癌的一线治疗。</w:t>
            </w:r>
            <w:r>
              <w:rPr>
                <w:rFonts w:ascii="Times New Roman" w:hAnsi="Times New Roman"/>
                <w:color w:val="000000"/>
                <w:kern w:val="0"/>
                <w:sz w:val="20"/>
                <w:szCs w:val="20"/>
                <w:lang/>
              </w:rPr>
              <w:t>4.</w:t>
            </w:r>
            <w:r>
              <w:rPr>
                <w:rFonts w:ascii="Times New Roman" w:hAnsi="Times New Roman"/>
                <w:color w:val="000000"/>
                <w:kern w:val="0"/>
                <w:sz w:val="20"/>
                <w:szCs w:val="20"/>
                <w:lang/>
              </w:rPr>
              <w:t>肝细胞癌：本品适用于至少经过一种全身治疗的肝细胞癌（</w:t>
            </w:r>
            <w:r>
              <w:rPr>
                <w:rFonts w:ascii="Times New Roman" w:hAnsi="Times New Roman"/>
                <w:color w:val="000000"/>
                <w:kern w:val="0"/>
                <w:sz w:val="20"/>
                <w:szCs w:val="20"/>
                <w:lang/>
              </w:rPr>
              <w:t>HCC</w:t>
            </w:r>
            <w:r>
              <w:rPr>
                <w:rFonts w:ascii="Times New Roman" w:hAnsi="Times New Roman"/>
                <w:color w:val="000000"/>
                <w:kern w:val="0"/>
                <w:sz w:val="20"/>
                <w:szCs w:val="20"/>
                <w:lang/>
              </w:rPr>
              <w:t>）的治疗。本适应症是基于一项</w:t>
            </w:r>
            <w:r>
              <w:rPr>
                <w:rFonts w:ascii="Times New Roman" w:hAnsi="Times New Roman"/>
                <w:color w:val="000000"/>
                <w:kern w:val="0"/>
                <w:sz w:val="20"/>
                <w:szCs w:val="20"/>
                <w:lang/>
              </w:rPr>
              <w:t>II</w:t>
            </w:r>
            <w:r>
              <w:rPr>
                <w:rFonts w:ascii="Times New Roman" w:hAnsi="Times New Roman"/>
                <w:color w:val="000000"/>
                <w:kern w:val="0"/>
                <w:sz w:val="20"/>
                <w:szCs w:val="20"/>
                <w:lang/>
              </w:rPr>
              <w:t>期临床试验的客观缓解率和总生存期结果给予的附条件批准。本适应症的完全批准将取决于正在开展中的确证性随机对照临床试验能否证实本品治疗相对于标准治疗的显著临床获益。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1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特瑞普利单抗注射液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本品适用于既往接受全身系统治疗失败的不可切除或转移性黑色素瘤的治疗。</w:t>
            </w:r>
            <w:r>
              <w:rPr>
                <w:rFonts w:ascii="Times New Roman" w:hAnsi="Times New Roman"/>
                <w:color w:val="000000"/>
                <w:kern w:val="0"/>
                <w:sz w:val="20"/>
                <w:szCs w:val="20"/>
                <w:lang/>
              </w:rPr>
              <w:t>* 2.</w:t>
            </w:r>
            <w:r>
              <w:rPr>
                <w:rFonts w:ascii="Times New Roman" w:hAnsi="Times New Roman"/>
                <w:color w:val="000000"/>
                <w:kern w:val="0"/>
                <w:sz w:val="20"/>
                <w:szCs w:val="20"/>
                <w:lang/>
              </w:rPr>
              <w:t>本品适用于既往接受过二线及以上系统治疗失败的复发</w:t>
            </w:r>
            <w:r>
              <w:rPr>
                <w:rFonts w:ascii="Times New Roman" w:hAnsi="Times New Roman"/>
                <w:color w:val="000000"/>
                <w:kern w:val="0"/>
                <w:sz w:val="20"/>
                <w:szCs w:val="20"/>
                <w:lang/>
              </w:rPr>
              <w:t>/</w:t>
            </w:r>
            <w:r>
              <w:rPr>
                <w:rFonts w:ascii="Times New Roman" w:hAnsi="Times New Roman"/>
                <w:color w:val="000000"/>
                <w:kern w:val="0"/>
                <w:sz w:val="20"/>
                <w:szCs w:val="20"/>
                <w:lang/>
              </w:rPr>
              <w:t>转移性鼻咽癌患者的治疗。</w:t>
            </w:r>
            <w:r>
              <w:rPr>
                <w:rFonts w:ascii="Times New Roman" w:hAnsi="Times New Roman"/>
                <w:color w:val="000000"/>
                <w:kern w:val="0"/>
                <w:sz w:val="20"/>
                <w:szCs w:val="20"/>
                <w:lang/>
              </w:rPr>
              <w:t>* 3.</w:t>
            </w:r>
            <w:r>
              <w:rPr>
                <w:rFonts w:ascii="Times New Roman" w:hAnsi="Times New Roman"/>
                <w:color w:val="000000"/>
                <w:kern w:val="0"/>
                <w:sz w:val="20"/>
                <w:szCs w:val="20"/>
                <w:lang/>
              </w:rPr>
              <w:t>本品适用于含铂化疗失败包括新辅助或辅助化疗</w:t>
            </w:r>
            <w:r>
              <w:rPr>
                <w:rFonts w:ascii="Times New Roman" w:hAnsi="Times New Roman"/>
                <w:color w:val="000000"/>
                <w:kern w:val="0"/>
                <w:sz w:val="20"/>
                <w:szCs w:val="20"/>
                <w:lang/>
              </w:rPr>
              <w:t>12</w:t>
            </w:r>
            <w:r>
              <w:rPr>
                <w:rFonts w:ascii="Times New Roman" w:hAnsi="Times New Roman"/>
                <w:color w:val="000000"/>
                <w:kern w:val="0"/>
                <w:sz w:val="20"/>
                <w:szCs w:val="20"/>
                <w:lang/>
              </w:rPr>
              <w:t>个月内进展的局部晚期或转移性尿路上皮癌的治疗。</w:t>
            </w:r>
            <w:r>
              <w:rPr>
                <w:rFonts w:ascii="Times New Roman" w:hAnsi="Times New Roman"/>
                <w:color w:val="000000"/>
                <w:kern w:val="0"/>
                <w:sz w:val="20"/>
                <w:szCs w:val="20"/>
                <w:lang/>
              </w:rPr>
              <w:t xml:space="preserve">* </w:t>
            </w:r>
            <w:r>
              <w:rPr>
                <w:rFonts w:ascii="Times New Roman" w:hAnsi="Times New Roman"/>
                <w:color w:val="000000"/>
                <w:kern w:val="0"/>
                <w:sz w:val="20"/>
                <w:szCs w:val="20"/>
                <w:lang/>
              </w:rPr>
              <w:br/>
              <w:t>*</w:t>
            </w:r>
            <w:r>
              <w:rPr>
                <w:rFonts w:ascii="Times New Roman" w:hAnsi="Times New Roman"/>
                <w:color w:val="000000"/>
                <w:kern w:val="0"/>
                <w:sz w:val="20"/>
                <w:szCs w:val="20"/>
                <w:lang/>
              </w:rPr>
              <w:t>以上适应症在中国是基于单臂临床试验的客观缓解率结果给予的附条件批准。本适应症的完全批准将取决于正在开展中的确证性临床试验能否证实中国患者的长期临床获益。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w:t>
            </w:r>
            <w:proofErr w:type="gramStart"/>
            <w:r>
              <w:rPr>
                <w:rStyle w:val="font21"/>
                <w:rFonts w:ascii="Times New Roman" w:hAnsi="Times New Roman" w:cs="Times New Roman" w:hint="default"/>
                <w:lang/>
              </w:rPr>
              <w:t>卡瑞利珠单</w:t>
            </w:r>
            <w:proofErr w:type="gramEnd"/>
            <w:r>
              <w:rPr>
                <w:rStyle w:val="font21"/>
                <w:rFonts w:ascii="Times New Roman" w:hAnsi="Times New Roman" w:cs="Times New Roman" w:hint="default"/>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1.</w:t>
            </w:r>
            <w:r>
              <w:rPr>
                <w:rStyle w:val="font21"/>
                <w:rFonts w:ascii="Times New Roman" w:hAnsi="Times New Roman" w:cs="Times New Roman" w:hint="default"/>
                <w:lang/>
              </w:rPr>
              <w:t>至少经过二线系统化疗的复发或</w:t>
            </w:r>
            <w:proofErr w:type="gramStart"/>
            <w:r>
              <w:rPr>
                <w:rStyle w:val="font21"/>
                <w:rFonts w:ascii="Times New Roman" w:hAnsi="Times New Roman" w:cs="Times New Roman" w:hint="default"/>
                <w:lang/>
              </w:rPr>
              <w:t>难治性经典型</w:t>
            </w:r>
            <w:proofErr w:type="gramEnd"/>
            <w:r>
              <w:rPr>
                <w:rStyle w:val="font21"/>
                <w:rFonts w:ascii="Times New Roman" w:hAnsi="Times New Roman" w:cs="Times New Roman" w:hint="default"/>
                <w:lang/>
              </w:rPr>
              <w:t>霍奇金淋巴瘤患者的治疗。</w:t>
            </w:r>
            <w:r>
              <w:rPr>
                <w:rStyle w:val="font51"/>
                <w:lang/>
              </w:rPr>
              <w:t>2.</w:t>
            </w:r>
            <w:r>
              <w:rPr>
                <w:rStyle w:val="font21"/>
                <w:rFonts w:ascii="Times New Roman" w:hAnsi="Times New Roman" w:cs="Times New Roman" w:hint="default"/>
                <w:lang/>
              </w:rPr>
              <w:t>既往接受过索拉非尼治疗和</w:t>
            </w:r>
            <w:r>
              <w:rPr>
                <w:rStyle w:val="font51"/>
                <w:lang/>
              </w:rPr>
              <w:t>/</w:t>
            </w:r>
            <w:r>
              <w:rPr>
                <w:rStyle w:val="font21"/>
                <w:rFonts w:ascii="Times New Roman" w:hAnsi="Times New Roman" w:cs="Times New Roman" w:hint="default"/>
                <w:lang/>
              </w:rPr>
              <w:t>或</w:t>
            </w:r>
            <w:proofErr w:type="gramStart"/>
            <w:r>
              <w:rPr>
                <w:rStyle w:val="font21"/>
                <w:rFonts w:ascii="Times New Roman" w:hAnsi="Times New Roman" w:cs="Times New Roman" w:hint="default"/>
                <w:lang/>
              </w:rPr>
              <w:t>含奥沙利铂系统</w:t>
            </w:r>
            <w:proofErr w:type="gramEnd"/>
            <w:r>
              <w:rPr>
                <w:rStyle w:val="font21"/>
                <w:rFonts w:ascii="Times New Roman" w:hAnsi="Times New Roman" w:cs="Times New Roman" w:hint="default"/>
                <w:lang/>
              </w:rPr>
              <w:t>化疗的晚期肝细胞癌患者的治疗。</w:t>
            </w:r>
            <w:r>
              <w:rPr>
                <w:rStyle w:val="font51"/>
                <w:lang/>
              </w:rPr>
              <w:t>3.</w:t>
            </w:r>
            <w:r>
              <w:rPr>
                <w:rStyle w:val="font21"/>
                <w:rFonts w:ascii="Times New Roman" w:hAnsi="Times New Roman" w:cs="Times New Roman" w:hint="default"/>
                <w:lang/>
              </w:rPr>
              <w:t>联合培美</w:t>
            </w:r>
            <w:proofErr w:type="gramStart"/>
            <w:r>
              <w:rPr>
                <w:rStyle w:val="font21"/>
                <w:rFonts w:ascii="Times New Roman" w:hAnsi="Times New Roman" w:cs="Times New Roman" w:hint="default"/>
                <w:lang/>
              </w:rPr>
              <w:t>曲塞和卡铂</w:t>
            </w:r>
            <w:proofErr w:type="gramEnd"/>
            <w:r>
              <w:rPr>
                <w:rStyle w:val="font21"/>
                <w:rFonts w:ascii="Times New Roman" w:hAnsi="Times New Roman" w:cs="Times New Roman" w:hint="default"/>
                <w:lang/>
              </w:rPr>
              <w:t>适用于表皮生长因子受体（</w:t>
            </w:r>
            <w:r>
              <w:rPr>
                <w:rStyle w:val="font51"/>
                <w:lang/>
              </w:rPr>
              <w:t>EGFR</w:t>
            </w:r>
            <w:r>
              <w:rPr>
                <w:rStyle w:val="font21"/>
                <w:rFonts w:ascii="Times New Roman" w:hAnsi="Times New Roman" w:cs="Times New Roman" w:hint="default"/>
                <w:lang/>
              </w:rPr>
              <w:t>）基因突变阴性和间变性淋巴瘤激酶（</w:t>
            </w:r>
            <w:r>
              <w:rPr>
                <w:rStyle w:val="font51"/>
                <w:lang/>
              </w:rPr>
              <w:t>ALK</w:t>
            </w:r>
            <w:r>
              <w:rPr>
                <w:rStyle w:val="font21"/>
                <w:rFonts w:ascii="Times New Roman" w:hAnsi="Times New Roman" w:cs="Times New Roman" w:hint="default"/>
                <w:lang/>
              </w:rPr>
              <w:t>）阴性的、不可手术切除的局部晚期或转移性非</w:t>
            </w:r>
            <w:proofErr w:type="gramStart"/>
            <w:r>
              <w:rPr>
                <w:rStyle w:val="font21"/>
                <w:rFonts w:ascii="Times New Roman" w:hAnsi="Times New Roman" w:cs="Times New Roman" w:hint="default"/>
                <w:lang/>
              </w:rPr>
              <w:t>鳞状非</w:t>
            </w:r>
            <w:proofErr w:type="gramEnd"/>
            <w:r>
              <w:rPr>
                <w:rStyle w:val="font21"/>
                <w:rFonts w:ascii="Times New Roman" w:hAnsi="Times New Roman" w:cs="Times New Roman" w:hint="default"/>
                <w:lang/>
              </w:rPr>
              <w:t>小细胞肺癌（</w:t>
            </w:r>
            <w:r>
              <w:rPr>
                <w:rStyle w:val="font51"/>
                <w:lang/>
              </w:rPr>
              <w:t>NSCLC</w:t>
            </w:r>
            <w:r>
              <w:rPr>
                <w:rStyle w:val="font21"/>
                <w:rFonts w:ascii="Times New Roman" w:hAnsi="Times New Roman" w:cs="Times New Roman" w:hint="default"/>
                <w:lang/>
              </w:rPr>
              <w:t>）的一线治疗。</w:t>
            </w:r>
            <w:r>
              <w:rPr>
                <w:rStyle w:val="font51"/>
                <w:lang/>
              </w:rPr>
              <w:t>4.</w:t>
            </w:r>
            <w:r>
              <w:rPr>
                <w:rStyle w:val="font21"/>
                <w:rFonts w:ascii="Times New Roman" w:hAnsi="Times New Roman" w:cs="Times New Roman" w:hint="default"/>
                <w:lang/>
              </w:rPr>
              <w:t>既往接受过一线化疗后疾病进展或不可耐受的局部晚期或转移性食管鳞癌患者的治疗。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1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甲磺酸</w:t>
            </w:r>
            <w:proofErr w:type="gramStart"/>
            <w:r>
              <w:rPr>
                <w:rStyle w:val="font21"/>
                <w:rFonts w:ascii="Times New Roman" w:hAnsi="Times New Roman" w:cs="Times New Roman" w:hint="default"/>
                <w:lang/>
              </w:rPr>
              <w:t>氟马替尼片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限费城染色体阳性的慢性髓性白血病（</w:t>
            </w:r>
            <w:r>
              <w:rPr>
                <w:rStyle w:val="font51"/>
                <w:lang/>
              </w:rPr>
              <w:t>Ph+ CML</w:t>
            </w:r>
            <w:r>
              <w:rPr>
                <w:rStyle w:val="font21"/>
                <w:rFonts w:ascii="Times New Roman" w:hAnsi="Times New Roman" w:cs="Times New Roman" w:hint="default"/>
                <w:lang/>
              </w:rPr>
              <w:t>）慢性期成人患者。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w:t>
            </w:r>
            <w:proofErr w:type="gramStart"/>
            <w:r>
              <w:rPr>
                <w:rStyle w:val="font21"/>
                <w:rFonts w:ascii="Times New Roman" w:hAnsi="Times New Roman" w:cs="Times New Roman" w:hint="default"/>
                <w:lang/>
              </w:rPr>
              <w:t>磺酸阿美替尼片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限既往因表皮生长因子受体（</w:t>
            </w:r>
            <w:r>
              <w:rPr>
                <w:rStyle w:val="font51"/>
                <w:lang/>
              </w:rPr>
              <w:t>EGFR</w:t>
            </w:r>
            <w:r>
              <w:rPr>
                <w:rStyle w:val="font21"/>
                <w:rFonts w:ascii="Times New Roman" w:hAnsi="Times New Roman" w:cs="Times New Roman" w:hint="default"/>
                <w:lang/>
              </w:rPr>
              <w:t>）酪氨酸激酶抑制剂（</w:t>
            </w:r>
            <w:r>
              <w:rPr>
                <w:rStyle w:val="font51"/>
                <w:lang/>
              </w:rPr>
              <w:t>TKI</w:t>
            </w:r>
            <w:r>
              <w:rPr>
                <w:rStyle w:val="font21"/>
                <w:rFonts w:ascii="Times New Roman" w:hAnsi="Times New Roman" w:cs="Times New Roman" w:hint="default"/>
                <w:lang/>
              </w:rPr>
              <w:t>）治疗时或治疗后出现疾病进展，并且经检验确认存在</w:t>
            </w:r>
            <w:r>
              <w:rPr>
                <w:rStyle w:val="font51"/>
                <w:lang/>
              </w:rPr>
              <w:t xml:space="preserve">EGFR T790M </w:t>
            </w:r>
            <w:r>
              <w:rPr>
                <w:rStyle w:val="font21"/>
                <w:rFonts w:ascii="Times New Roman" w:hAnsi="Times New Roman" w:cs="Times New Roman" w:hint="default"/>
                <w:lang/>
              </w:rPr>
              <w:t>突变阳性的局部晚期或转移性非小细胞肺癌成人患者。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8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泽</w:t>
            </w:r>
            <w:proofErr w:type="gramStart"/>
            <w:r>
              <w:rPr>
                <w:rStyle w:val="font21"/>
                <w:rFonts w:ascii="Times New Roman" w:hAnsi="Times New Roman" w:cs="Times New Roman" w:hint="default"/>
                <w:lang/>
              </w:rPr>
              <w:t>布替尼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既往至少接受过一种治疗的成人套细胞淋巴瘤（</w:t>
            </w:r>
            <w:r>
              <w:rPr>
                <w:rFonts w:ascii="Times New Roman" w:hAnsi="Times New Roman"/>
                <w:color w:val="000000"/>
                <w:kern w:val="0"/>
                <w:sz w:val="20"/>
                <w:szCs w:val="20"/>
                <w:lang/>
              </w:rPr>
              <w:t>MCL</w:t>
            </w:r>
            <w:r>
              <w:rPr>
                <w:rFonts w:ascii="Times New Roman" w:hAnsi="Times New Roman"/>
                <w:color w:val="000000"/>
                <w:kern w:val="0"/>
                <w:sz w:val="20"/>
                <w:szCs w:val="20"/>
                <w:lang/>
              </w:rPr>
              <w:t>）患者。</w:t>
            </w:r>
            <w:r>
              <w:rPr>
                <w:rFonts w:ascii="Times New Roman" w:hAnsi="Times New Roman"/>
                <w:color w:val="000000"/>
                <w:kern w:val="0"/>
                <w:sz w:val="20"/>
                <w:szCs w:val="20"/>
                <w:lang/>
              </w:rPr>
              <w:t>2.</w:t>
            </w:r>
            <w:r>
              <w:rPr>
                <w:rFonts w:ascii="Times New Roman" w:hAnsi="Times New Roman"/>
                <w:color w:val="000000"/>
                <w:kern w:val="0"/>
                <w:sz w:val="20"/>
                <w:szCs w:val="20"/>
                <w:lang/>
              </w:rPr>
              <w:t>既往至少接受过一种治疗的成人慢性淋巴细胞白血病（</w:t>
            </w:r>
            <w:r>
              <w:rPr>
                <w:rFonts w:ascii="Times New Roman" w:hAnsi="Times New Roman"/>
                <w:color w:val="000000"/>
                <w:kern w:val="0"/>
                <w:sz w:val="20"/>
                <w:szCs w:val="20"/>
                <w:lang/>
              </w:rPr>
              <w:t>CLL</w:t>
            </w:r>
            <w:r>
              <w:rPr>
                <w:rFonts w:ascii="Times New Roman" w:hAnsi="Times New Roman"/>
                <w:color w:val="000000"/>
                <w:kern w:val="0"/>
                <w:sz w:val="20"/>
                <w:szCs w:val="20"/>
                <w:lang/>
              </w:rPr>
              <w:t>）</w:t>
            </w:r>
            <w:r>
              <w:rPr>
                <w:rFonts w:ascii="Times New Roman" w:hAnsi="Times New Roman"/>
                <w:color w:val="000000"/>
                <w:kern w:val="0"/>
                <w:sz w:val="20"/>
                <w:szCs w:val="20"/>
                <w:lang/>
              </w:rPr>
              <w:t>/</w:t>
            </w:r>
            <w:r>
              <w:rPr>
                <w:rFonts w:ascii="Times New Roman" w:hAnsi="Times New Roman"/>
                <w:color w:val="000000"/>
                <w:kern w:val="0"/>
                <w:sz w:val="20"/>
                <w:szCs w:val="20"/>
                <w:lang/>
              </w:rPr>
              <w:t>小淋巴细胞淋巴瘤（</w:t>
            </w:r>
            <w:r>
              <w:rPr>
                <w:rFonts w:ascii="Times New Roman" w:hAnsi="Times New Roman"/>
                <w:color w:val="000000"/>
                <w:kern w:val="0"/>
                <w:sz w:val="20"/>
                <w:szCs w:val="20"/>
                <w:lang/>
              </w:rPr>
              <w:t>SLL</w:t>
            </w:r>
            <w:r>
              <w:rPr>
                <w:rFonts w:ascii="Times New Roman" w:hAnsi="Times New Roman"/>
                <w:color w:val="000000"/>
                <w:kern w:val="0"/>
                <w:sz w:val="20"/>
                <w:szCs w:val="20"/>
                <w:lang/>
              </w:rPr>
              <w:t>）患者。分别基于一项单臂临床试验的客观缓解率结果附条件批准上述适应症，完全批准将取决于正在开展中的确证性随机对照临床试验结果。</w:t>
            </w:r>
            <w:r>
              <w:rPr>
                <w:rFonts w:ascii="Times New Roman" w:hAnsi="Times New Roman"/>
                <w:color w:val="000000"/>
                <w:kern w:val="0"/>
                <w:sz w:val="20"/>
                <w:szCs w:val="20"/>
                <w:lang/>
              </w:rPr>
              <w:t>3.</w:t>
            </w:r>
            <w:r>
              <w:rPr>
                <w:rFonts w:ascii="Times New Roman" w:hAnsi="Times New Roman"/>
                <w:color w:val="000000"/>
                <w:kern w:val="0"/>
                <w:sz w:val="20"/>
                <w:szCs w:val="20"/>
                <w:lang/>
              </w:rPr>
              <w:t>既往至少接受过一种治疗的成人华氏巨球蛋白血症（</w:t>
            </w:r>
            <w:r>
              <w:rPr>
                <w:rFonts w:ascii="Times New Roman" w:hAnsi="Times New Roman"/>
                <w:color w:val="000000"/>
                <w:kern w:val="0"/>
                <w:sz w:val="20"/>
                <w:szCs w:val="20"/>
                <w:lang/>
              </w:rPr>
              <w:t>WM</w:t>
            </w:r>
            <w:r>
              <w:rPr>
                <w:rFonts w:ascii="Times New Roman" w:hAnsi="Times New Roman"/>
                <w:color w:val="000000"/>
                <w:kern w:val="0"/>
                <w:sz w:val="20"/>
                <w:szCs w:val="20"/>
                <w:lang/>
              </w:rPr>
              <w:t>）患者。基于一项单臂临床试验的主要缓解率结果附条件批准上述适应症，完全批准将取决于正在开展中的确证性随机对照临床试验结果。</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bottom"/>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26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曲</w:t>
            </w:r>
            <w:proofErr w:type="gramStart"/>
            <w:r>
              <w:rPr>
                <w:rStyle w:val="font21"/>
                <w:rFonts w:ascii="Times New Roman" w:hAnsi="Times New Roman" w:cs="Times New Roman" w:hint="default"/>
                <w:lang/>
              </w:rPr>
              <w:t>美替尼片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 xml:space="preserve">1.BRAF V600 </w:t>
            </w:r>
            <w:r>
              <w:rPr>
                <w:rStyle w:val="font21"/>
                <w:rFonts w:ascii="Times New Roman" w:hAnsi="Times New Roman" w:cs="Times New Roman" w:hint="default"/>
                <w:lang/>
              </w:rPr>
              <w:t>突变阳性不可切除或转移性黑色素瘤：联合甲磺酸达拉非尼适用于治疗</w:t>
            </w:r>
            <w:r>
              <w:rPr>
                <w:rStyle w:val="font51"/>
                <w:lang/>
              </w:rPr>
              <w:t>BRAF V600</w:t>
            </w:r>
            <w:r>
              <w:rPr>
                <w:rStyle w:val="font21"/>
                <w:rFonts w:ascii="Times New Roman" w:hAnsi="Times New Roman" w:cs="Times New Roman" w:hint="default"/>
                <w:lang/>
              </w:rPr>
              <w:t>突变阳性的不可切除或转移性黑色素瘤患者。</w:t>
            </w:r>
            <w:r>
              <w:rPr>
                <w:rStyle w:val="font51"/>
                <w:lang/>
              </w:rPr>
              <w:t xml:space="preserve">2.BRAF V600 </w:t>
            </w:r>
            <w:r>
              <w:rPr>
                <w:rStyle w:val="font21"/>
                <w:rFonts w:ascii="Times New Roman" w:hAnsi="Times New Roman" w:cs="Times New Roman" w:hint="default"/>
                <w:lang/>
              </w:rPr>
              <w:t>突变阳性黑色素瘤的术后辅助治疗：联合甲磺酸达拉非尼适用于</w:t>
            </w:r>
            <w:r>
              <w:rPr>
                <w:rStyle w:val="font51"/>
                <w:lang/>
              </w:rPr>
              <w:t>BRAF V600</w:t>
            </w:r>
            <w:r>
              <w:rPr>
                <w:rStyle w:val="font21"/>
                <w:rFonts w:ascii="Times New Roman" w:hAnsi="Times New Roman" w:cs="Times New Roman" w:hint="default"/>
                <w:lang/>
              </w:rPr>
              <w:t>突变阳性的</w:t>
            </w:r>
            <w:r>
              <w:rPr>
                <w:rStyle w:val="font51"/>
                <w:lang/>
              </w:rPr>
              <w:t>III</w:t>
            </w:r>
            <w:r>
              <w:rPr>
                <w:rStyle w:val="font21"/>
                <w:rFonts w:ascii="Times New Roman" w:hAnsi="Times New Roman" w:cs="Times New Roman" w:hint="default"/>
                <w:lang/>
              </w:rPr>
              <w:t>期黑色素瘤患者完全切除后的辅助治疗。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16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甲磺酸达拉非尼胶囊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 xml:space="preserve">1.BRAF V600 </w:t>
            </w:r>
            <w:r>
              <w:rPr>
                <w:rStyle w:val="font21"/>
                <w:rFonts w:ascii="Times New Roman" w:hAnsi="Times New Roman" w:cs="Times New Roman" w:hint="default"/>
                <w:lang/>
              </w:rPr>
              <w:t>突变阳性不可切除或转移性黑色素瘤：联合曲</w:t>
            </w:r>
            <w:proofErr w:type="gramStart"/>
            <w:r>
              <w:rPr>
                <w:rStyle w:val="font21"/>
                <w:rFonts w:ascii="Times New Roman" w:hAnsi="Times New Roman" w:cs="Times New Roman" w:hint="default"/>
                <w:lang/>
              </w:rPr>
              <w:t>美替尼</w:t>
            </w:r>
            <w:proofErr w:type="gramEnd"/>
            <w:r>
              <w:rPr>
                <w:rStyle w:val="font21"/>
                <w:rFonts w:ascii="Times New Roman" w:hAnsi="Times New Roman" w:cs="Times New Roman" w:hint="default"/>
                <w:lang/>
              </w:rPr>
              <w:t>适用于治疗突变阳性的不可切除或转移性黑色素瘤患者。</w:t>
            </w:r>
            <w:r>
              <w:rPr>
                <w:rStyle w:val="font51"/>
                <w:lang/>
              </w:rPr>
              <w:t xml:space="preserve">2.BRAF V600 </w:t>
            </w:r>
            <w:r>
              <w:rPr>
                <w:rStyle w:val="font21"/>
                <w:rFonts w:ascii="Times New Roman" w:hAnsi="Times New Roman" w:cs="Times New Roman" w:hint="default"/>
                <w:lang/>
              </w:rPr>
              <w:t>突变阳性黑色素瘤的术后辅助治疗：联合曲</w:t>
            </w:r>
            <w:proofErr w:type="gramStart"/>
            <w:r>
              <w:rPr>
                <w:rStyle w:val="font21"/>
                <w:rFonts w:ascii="Times New Roman" w:hAnsi="Times New Roman" w:cs="Times New Roman" w:hint="default"/>
                <w:lang/>
              </w:rPr>
              <w:t>美替尼</w:t>
            </w:r>
            <w:proofErr w:type="gramEnd"/>
            <w:r>
              <w:rPr>
                <w:rStyle w:val="font21"/>
                <w:rFonts w:ascii="Times New Roman" w:hAnsi="Times New Roman" w:cs="Times New Roman" w:hint="default"/>
                <w:lang/>
              </w:rPr>
              <w:t>适用于</w:t>
            </w:r>
            <w:r>
              <w:rPr>
                <w:rStyle w:val="font21"/>
                <w:rFonts w:ascii="Times New Roman" w:hAnsi="Times New Roman" w:cs="Times New Roman" w:hint="default"/>
                <w:lang/>
              </w:rPr>
              <w:t xml:space="preserve"> </w:t>
            </w:r>
            <w:r>
              <w:rPr>
                <w:rStyle w:val="font51"/>
                <w:lang/>
              </w:rPr>
              <w:t xml:space="preserve">BRAF V600 </w:t>
            </w:r>
            <w:r>
              <w:rPr>
                <w:rStyle w:val="font21"/>
                <w:rFonts w:ascii="Times New Roman" w:hAnsi="Times New Roman" w:cs="Times New Roman" w:hint="default"/>
                <w:lang/>
              </w:rPr>
              <w:t>突变阳性的</w:t>
            </w:r>
            <w:r>
              <w:rPr>
                <w:rStyle w:val="font21"/>
                <w:rFonts w:ascii="Times New Roman" w:hAnsi="Times New Roman" w:cs="Times New Roman" w:hint="default"/>
                <w:lang/>
              </w:rPr>
              <w:t xml:space="preserve"> </w:t>
            </w:r>
            <w:r>
              <w:rPr>
                <w:rStyle w:val="font51"/>
                <w:lang/>
              </w:rPr>
              <w:t xml:space="preserve">III </w:t>
            </w:r>
            <w:r>
              <w:rPr>
                <w:rStyle w:val="font21"/>
                <w:rFonts w:ascii="Times New Roman" w:hAnsi="Times New Roman" w:cs="Times New Roman" w:hint="default"/>
                <w:lang/>
              </w:rPr>
              <w:t>期黑色素瘤患者完全切除后的辅助治疗。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40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甲磺酸</w:t>
            </w:r>
            <w:proofErr w:type="gramStart"/>
            <w:r>
              <w:rPr>
                <w:rStyle w:val="font21"/>
                <w:rFonts w:ascii="Times New Roman" w:hAnsi="Times New Roman" w:cs="Times New Roman" w:hint="default"/>
                <w:lang/>
              </w:rPr>
              <w:t>仑伐替尼</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w:t>
            </w:r>
            <w:proofErr w:type="gramStart"/>
            <w:r>
              <w:rPr>
                <w:rFonts w:ascii="Times New Roman" w:hAnsi="Times New Roman"/>
                <w:color w:val="000000"/>
                <w:kern w:val="0"/>
                <w:sz w:val="20"/>
                <w:szCs w:val="20"/>
                <w:lang/>
              </w:rPr>
              <w:t>既往未</w:t>
            </w:r>
            <w:proofErr w:type="gramEnd"/>
            <w:r>
              <w:rPr>
                <w:rFonts w:ascii="Times New Roman" w:hAnsi="Times New Roman"/>
                <w:color w:val="000000"/>
                <w:kern w:val="0"/>
                <w:sz w:val="20"/>
                <w:szCs w:val="20"/>
                <w:lang/>
              </w:rPr>
              <w:t>接受过全身系统治疗的不可切除的肝细胞癌患者。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恩扎</w:t>
            </w:r>
            <w:proofErr w:type="gramStart"/>
            <w:r>
              <w:rPr>
                <w:rStyle w:val="font21"/>
                <w:rFonts w:ascii="Times New Roman" w:hAnsi="Times New Roman" w:cs="Times New Roman" w:hint="default"/>
                <w:lang/>
              </w:rPr>
              <w:t>卢胺软</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限雄激素剥夺治疗（</w:t>
            </w:r>
            <w:r>
              <w:rPr>
                <w:rStyle w:val="font51"/>
                <w:lang/>
              </w:rPr>
              <w:t>ADT</w:t>
            </w:r>
            <w:r>
              <w:rPr>
                <w:rStyle w:val="font21"/>
                <w:rFonts w:ascii="Times New Roman" w:hAnsi="Times New Roman" w:cs="Times New Roman" w:hint="default"/>
                <w:lang/>
              </w:rPr>
              <w:t>）失败后无症状或有轻微症状且未接受化疗的转移性去势抵抗性前列腺癌（</w:t>
            </w:r>
            <w:r>
              <w:rPr>
                <w:rStyle w:val="font51"/>
                <w:lang/>
              </w:rPr>
              <w:t>CRPC</w:t>
            </w:r>
            <w:r>
              <w:rPr>
                <w:rStyle w:val="font21"/>
                <w:rFonts w:ascii="Times New Roman" w:hAnsi="Times New Roman" w:cs="Times New Roman" w:hint="default"/>
                <w:lang/>
              </w:rPr>
              <w:t>）成年患者的治疗。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02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甲苯磺酸尼拉帕利胶囊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本品适用于晚期上皮性卵巢癌、输卵管癌或原发性腹膜癌成人患者对一线含铂化疗达到完全缓解或部分缓解后的维持治疗。</w:t>
            </w:r>
            <w:r>
              <w:rPr>
                <w:rFonts w:ascii="Times New Roman" w:hAnsi="Times New Roman"/>
                <w:color w:val="000000"/>
                <w:kern w:val="0"/>
                <w:sz w:val="20"/>
                <w:szCs w:val="20"/>
                <w:lang/>
              </w:rPr>
              <w:t>2.</w:t>
            </w:r>
            <w:r>
              <w:rPr>
                <w:rFonts w:ascii="Times New Roman" w:hAnsi="Times New Roman"/>
                <w:color w:val="000000"/>
                <w:kern w:val="0"/>
                <w:sz w:val="20"/>
                <w:szCs w:val="20"/>
                <w:lang/>
              </w:rPr>
              <w:t>本品适用于</w:t>
            </w:r>
            <w:proofErr w:type="gramStart"/>
            <w:r>
              <w:rPr>
                <w:rFonts w:ascii="Times New Roman" w:hAnsi="Times New Roman"/>
                <w:color w:val="000000"/>
                <w:kern w:val="0"/>
                <w:sz w:val="20"/>
                <w:szCs w:val="20"/>
                <w:lang/>
              </w:rPr>
              <w:t>铂</w:t>
            </w:r>
            <w:proofErr w:type="gramEnd"/>
            <w:r>
              <w:rPr>
                <w:rFonts w:ascii="Times New Roman" w:hAnsi="Times New Roman"/>
                <w:color w:val="000000"/>
                <w:kern w:val="0"/>
                <w:sz w:val="20"/>
                <w:szCs w:val="20"/>
                <w:lang/>
              </w:rPr>
              <w:t>敏感的复发性上皮性卵巢癌、输卵管癌或原发性腹膜癌成人患者在含铂化疗达到完全缓解或部分缓解后的维持治疗。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地舒单抗</w:t>
            </w:r>
            <w:proofErr w:type="gramEnd"/>
            <w:r>
              <w:rPr>
                <w:rStyle w:val="font21"/>
                <w:rFonts w:ascii="Times New Roman" w:hAnsi="Times New Roman" w:cs="Times New Roman" w:hint="default"/>
                <w:lang/>
              </w:rPr>
              <w:t>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限不可</w:t>
            </w:r>
            <w:proofErr w:type="gramEnd"/>
            <w:r>
              <w:rPr>
                <w:rFonts w:ascii="Times New Roman" w:hAnsi="Times New Roman"/>
                <w:color w:val="000000"/>
                <w:kern w:val="0"/>
                <w:sz w:val="20"/>
                <w:szCs w:val="20"/>
                <w:lang/>
              </w:rPr>
              <w:t>手术切除或者手术切除可能导致严重功能障碍的骨巨细胞瘤。</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5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雷替曲塞</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限氟尿嘧啶</w:t>
            </w:r>
            <w:proofErr w:type="gramEnd"/>
            <w:r>
              <w:rPr>
                <w:rFonts w:ascii="Times New Roman" w:hAnsi="Times New Roman"/>
                <w:color w:val="000000"/>
                <w:kern w:val="0"/>
                <w:sz w:val="20"/>
                <w:szCs w:val="20"/>
                <w:lang/>
              </w:rPr>
              <w:t>类药物</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耐受的晚期结直肠癌患者。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9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注射用醋酸奥曲肽微球</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限胃肠</w:t>
            </w:r>
            <w:proofErr w:type="gramStart"/>
            <w:r>
              <w:rPr>
                <w:rFonts w:ascii="Times New Roman" w:hAnsi="Times New Roman"/>
                <w:color w:val="000000"/>
                <w:kern w:val="0"/>
                <w:sz w:val="20"/>
                <w:szCs w:val="20"/>
                <w:lang/>
              </w:rPr>
              <w:t>胰</w:t>
            </w:r>
            <w:proofErr w:type="gramEnd"/>
            <w:r>
              <w:rPr>
                <w:rFonts w:ascii="Times New Roman" w:hAnsi="Times New Roman"/>
                <w:color w:val="000000"/>
                <w:kern w:val="0"/>
                <w:sz w:val="20"/>
                <w:szCs w:val="20"/>
                <w:lang/>
              </w:rPr>
              <w:t>内分泌肿瘤，按说明书用药。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培门冬酶</w:t>
            </w:r>
            <w:proofErr w:type="gramEnd"/>
            <w:r>
              <w:rPr>
                <w:rStyle w:val="font21"/>
                <w:rFonts w:ascii="Times New Roman" w:hAnsi="Times New Roman" w:cs="Times New Roman" w:hint="default"/>
                <w:lang/>
              </w:rPr>
              <w:t>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儿童急性淋巴细胞白血病患者的一线治疗。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阿</w:t>
            </w:r>
            <w:proofErr w:type="gramStart"/>
            <w:r>
              <w:rPr>
                <w:rFonts w:ascii="Times New Roman" w:hAnsi="Times New Roman"/>
                <w:color w:val="000000"/>
                <w:kern w:val="0"/>
                <w:sz w:val="20"/>
                <w:szCs w:val="20"/>
                <w:lang/>
              </w:rPr>
              <w:t>法替尼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1.</w:t>
            </w:r>
            <w:r>
              <w:rPr>
                <w:rStyle w:val="font21"/>
                <w:rFonts w:ascii="Times New Roman" w:hAnsi="Times New Roman" w:cs="Times New Roman" w:hint="default"/>
                <w:lang/>
              </w:rPr>
              <w:t>具有</w:t>
            </w:r>
            <w:r>
              <w:rPr>
                <w:rStyle w:val="font51"/>
                <w:lang/>
              </w:rPr>
              <w:t>EGFR</w:t>
            </w:r>
            <w:r>
              <w:rPr>
                <w:rStyle w:val="font21"/>
                <w:rFonts w:ascii="Times New Roman" w:hAnsi="Times New Roman" w:cs="Times New Roman" w:hint="default"/>
                <w:lang/>
              </w:rPr>
              <w:t>基因敏感突变的局部晚期或转移性非小细胞肺癌，</w:t>
            </w:r>
            <w:proofErr w:type="gramStart"/>
            <w:r>
              <w:rPr>
                <w:rStyle w:val="font21"/>
                <w:rFonts w:ascii="Times New Roman" w:hAnsi="Times New Roman" w:cs="Times New Roman" w:hint="default"/>
                <w:lang/>
              </w:rPr>
              <w:t>既往未</w:t>
            </w:r>
            <w:proofErr w:type="gramEnd"/>
            <w:r>
              <w:rPr>
                <w:rStyle w:val="font21"/>
                <w:rFonts w:ascii="Times New Roman" w:hAnsi="Times New Roman" w:cs="Times New Roman" w:hint="default"/>
                <w:lang/>
              </w:rPr>
              <w:t>接受过</w:t>
            </w:r>
            <w:r>
              <w:rPr>
                <w:rStyle w:val="font51"/>
                <w:lang/>
              </w:rPr>
              <w:t>EGFR-TKI</w:t>
            </w:r>
            <w:r>
              <w:rPr>
                <w:rStyle w:val="font21"/>
                <w:rFonts w:ascii="Times New Roman" w:hAnsi="Times New Roman" w:cs="Times New Roman" w:hint="default"/>
                <w:lang/>
              </w:rPr>
              <w:t>治疗；</w:t>
            </w:r>
            <w:r>
              <w:rPr>
                <w:rStyle w:val="font51"/>
                <w:lang/>
              </w:rPr>
              <w:t>2.</w:t>
            </w:r>
            <w:r>
              <w:rPr>
                <w:rStyle w:val="font21"/>
                <w:rFonts w:ascii="Times New Roman" w:hAnsi="Times New Roman" w:cs="Times New Roman" w:hint="default"/>
                <w:lang/>
              </w:rPr>
              <w:t>含铂化疗期间或化疗后疾病进展的局部晚期或转移性鳞状组织学类型的非小细胞肺癌。</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2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舒尼替尼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1.</w:t>
            </w:r>
            <w:r>
              <w:rPr>
                <w:rStyle w:val="font21"/>
                <w:rFonts w:ascii="Times New Roman" w:hAnsi="Times New Roman" w:cs="Times New Roman" w:hint="default"/>
                <w:lang/>
              </w:rPr>
              <w:t>不能手术的晚期肾细胞癌（</w:t>
            </w:r>
            <w:r>
              <w:rPr>
                <w:rStyle w:val="font51"/>
                <w:lang/>
              </w:rPr>
              <w:t>RCC</w:t>
            </w:r>
            <w:r>
              <w:rPr>
                <w:rStyle w:val="font21"/>
                <w:rFonts w:ascii="Times New Roman" w:hAnsi="Times New Roman" w:cs="Times New Roman" w:hint="default"/>
                <w:lang/>
              </w:rPr>
              <w:t>）；</w:t>
            </w:r>
            <w:r>
              <w:rPr>
                <w:rStyle w:val="font51"/>
                <w:lang/>
              </w:rPr>
              <w:t>2.</w:t>
            </w:r>
            <w:r>
              <w:rPr>
                <w:rStyle w:val="font21"/>
                <w:rFonts w:ascii="Times New Roman" w:hAnsi="Times New Roman" w:cs="Times New Roman" w:hint="default"/>
                <w:lang/>
              </w:rPr>
              <w:t>甲磺酸伊</w:t>
            </w:r>
            <w:proofErr w:type="gramStart"/>
            <w:r>
              <w:rPr>
                <w:rStyle w:val="font21"/>
                <w:rFonts w:ascii="Times New Roman" w:hAnsi="Times New Roman" w:cs="Times New Roman" w:hint="default"/>
                <w:lang/>
              </w:rPr>
              <w:t>马替尼治疗</w:t>
            </w:r>
            <w:proofErr w:type="gramEnd"/>
            <w:r>
              <w:rPr>
                <w:rStyle w:val="font21"/>
                <w:rFonts w:ascii="Times New Roman" w:hAnsi="Times New Roman" w:cs="Times New Roman" w:hint="default"/>
                <w:lang/>
              </w:rPr>
              <w:t>失败或不能耐受的胃肠间质瘤（</w:t>
            </w:r>
            <w:r>
              <w:rPr>
                <w:rStyle w:val="font51"/>
                <w:lang/>
              </w:rPr>
              <w:t>GIST</w:t>
            </w:r>
            <w:r>
              <w:rPr>
                <w:rStyle w:val="font21"/>
                <w:rFonts w:ascii="Times New Roman" w:hAnsi="Times New Roman" w:cs="Times New Roman" w:hint="default"/>
                <w:lang/>
              </w:rPr>
              <w:t>）；</w:t>
            </w:r>
            <w:r>
              <w:rPr>
                <w:rStyle w:val="font51"/>
                <w:lang/>
              </w:rPr>
              <w:t>3.</w:t>
            </w:r>
            <w:r>
              <w:rPr>
                <w:rStyle w:val="font21"/>
                <w:rFonts w:ascii="Times New Roman" w:hAnsi="Times New Roman" w:cs="Times New Roman" w:hint="default"/>
                <w:lang/>
              </w:rPr>
              <w:t>不可切除的，转移性高分化进展期胰腺神经内分泌瘤（</w:t>
            </w:r>
            <w:proofErr w:type="spellStart"/>
            <w:r>
              <w:rPr>
                <w:rStyle w:val="font51"/>
                <w:lang/>
              </w:rPr>
              <w:t>pNET</w:t>
            </w:r>
            <w:proofErr w:type="spellEnd"/>
            <w:r>
              <w:rPr>
                <w:rStyle w:val="font21"/>
                <w:rFonts w:ascii="Times New Roman" w:hAnsi="Times New Roman" w:cs="Times New Roman" w:hint="default"/>
                <w:lang/>
              </w:rPr>
              <w:t>）成人患者。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5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氟维司群</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限芳香化酶抑制剂治疗失败后的晚期、激素受体（</w:t>
            </w:r>
            <w:r>
              <w:rPr>
                <w:rStyle w:val="font51"/>
                <w:lang/>
              </w:rPr>
              <w:t>ER/PR</w:t>
            </w:r>
            <w:r>
              <w:rPr>
                <w:rStyle w:val="font21"/>
                <w:rFonts w:ascii="Times New Roman" w:hAnsi="Times New Roman" w:cs="Times New Roman" w:hint="default"/>
                <w:lang/>
              </w:rPr>
              <w:t>）阳性乳腺癌治疗。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利妥昔单</w:t>
            </w:r>
            <w:proofErr w:type="gramEnd"/>
            <w:r>
              <w:rPr>
                <w:rFonts w:ascii="Times New Roman" w:hAnsi="Times New Roman"/>
                <w:color w:val="000000"/>
                <w:kern w:val="0"/>
                <w:sz w:val="20"/>
                <w:szCs w:val="20"/>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限复发或耐药的滤泡性中央型淋巴瘤（国际工作分类</w:t>
            </w:r>
            <w:r>
              <w:rPr>
                <w:rStyle w:val="font51"/>
                <w:lang/>
              </w:rPr>
              <w:t>B</w:t>
            </w:r>
            <w:r>
              <w:rPr>
                <w:rStyle w:val="font21"/>
                <w:rFonts w:ascii="Times New Roman" w:hAnsi="Times New Roman" w:cs="Times New Roman" w:hint="default"/>
                <w:lang/>
              </w:rPr>
              <w:t>、</w:t>
            </w:r>
            <w:r>
              <w:rPr>
                <w:rStyle w:val="font51"/>
                <w:lang/>
              </w:rPr>
              <w:t>C</w:t>
            </w:r>
            <w:r>
              <w:rPr>
                <w:rStyle w:val="font21"/>
                <w:rFonts w:ascii="Times New Roman" w:hAnsi="Times New Roman" w:cs="Times New Roman" w:hint="default"/>
                <w:lang/>
              </w:rPr>
              <w:t>和</w:t>
            </w:r>
            <w:r>
              <w:rPr>
                <w:rStyle w:val="font51"/>
                <w:lang/>
              </w:rPr>
              <w:t xml:space="preserve">D </w:t>
            </w:r>
            <w:r>
              <w:rPr>
                <w:rStyle w:val="font21"/>
                <w:rFonts w:ascii="Times New Roman" w:hAnsi="Times New Roman" w:cs="Times New Roman" w:hint="default"/>
                <w:lang/>
              </w:rPr>
              <w:t>亚型的</w:t>
            </w:r>
            <w:r>
              <w:rPr>
                <w:rStyle w:val="font51"/>
                <w:lang/>
              </w:rPr>
              <w:t xml:space="preserve">B </w:t>
            </w:r>
            <w:r>
              <w:rPr>
                <w:rStyle w:val="font21"/>
                <w:rFonts w:ascii="Times New Roman" w:hAnsi="Times New Roman" w:cs="Times New Roman" w:hint="default"/>
                <w:lang/>
              </w:rPr>
              <w:t>细胞非霍奇金淋巴瘤），</w:t>
            </w:r>
            <w:r>
              <w:rPr>
                <w:rStyle w:val="font51"/>
                <w:lang/>
              </w:rPr>
              <w:t>CD20</w:t>
            </w:r>
            <w:r>
              <w:rPr>
                <w:rStyle w:val="font21"/>
                <w:rFonts w:ascii="Times New Roman" w:hAnsi="Times New Roman" w:cs="Times New Roman" w:hint="default"/>
                <w:lang/>
              </w:rPr>
              <w:t>阳性</w:t>
            </w:r>
            <w:r>
              <w:rPr>
                <w:rStyle w:val="font51"/>
                <w:lang/>
              </w:rPr>
              <w:t>Ⅲ-Ⅳ</w:t>
            </w:r>
            <w:r>
              <w:rPr>
                <w:rStyle w:val="font21"/>
                <w:rFonts w:ascii="Times New Roman" w:hAnsi="Times New Roman" w:cs="Times New Roman" w:hint="default"/>
                <w:lang/>
              </w:rPr>
              <w:t>期滤泡性非霍奇金淋巴瘤，</w:t>
            </w:r>
            <w:r>
              <w:rPr>
                <w:rStyle w:val="font51"/>
                <w:lang/>
              </w:rPr>
              <w:t>CD20</w:t>
            </w:r>
            <w:r>
              <w:rPr>
                <w:rStyle w:val="font21"/>
                <w:rFonts w:ascii="Times New Roman" w:hAnsi="Times New Roman" w:cs="Times New Roman" w:hint="default"/>
                <w:lang/>
              </w:rPr>
              <w:t>阳性弥漫大</w:t>
            </w:r>
            <w:r>
              <w:rPr>
                <w:rStyle w:val="font51"/>
                <w:lang/>
              </w:rPr>
              <w:t xml:space="preserve">B </w:t>
            </w:r>
            <w:r>
              <w:rPr>
                <w:rStyle w:val="font21"/>
                <w:rFonts w:ascii="Times New Roman" w:hAnsi="Times New Roman" w:cs="Times New Roman" w:hint="default"/>
                <w:lang/>
              </w:rPr>
              <w:t>细胞性非霍奇金淋巴瘤；支付不超过</w:t>
            </w:r>
            <w:r>
              <w:rPr>
                <w:rStyle w:val="font51"/>
                <w:lang/>
              </w:rPr>
              <w:t>8</w:t>
            </w:r>
            <w:r>
              <w:rPr>
                <w:rStyle w:val="font21"/>
                <w:rFonts w:ascii="Times New Roman" w:hAnsi="Times New Roman" w:cs="Times New Roman" w:hint="default"/>
                <w:lang/>
              </w:rPr>
              <w:t>个疗程。</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来</w:t>
            </w:r>
            <w:proofErr w:type="gramStart"/>
            <w:r>
              <w:rPr>
                <w:rFonts w:ascii="Times New Roman" w:hAnsi="Times New Roman"/>
                <w:color w:val="000000"/>
                <w:kern w:val="0"/>
                <w:sz w:val="20"/>
                <w:szCs w:val="20"/>
                <w:lang/>
              </w:rPr>
              <w:t>那度胺</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限曾接受</w:t>
            </w:r>
            <w:proofErr w:type="gramEnd"/>
            <w:r>
              <w:rPr>
                <w:rStyle w:val="font21"/>
                <w:rFonts w:ascii="Times New Roman" w:hAnsi="Times New Roman" w:cs="Times New Roman" w:hint="default"/>
                <w:lang/>
              </w:rPr>
              <w:t>过至少一种疗法的多发性骨髓瘤的成年患者，并满足以下条件：</w:t>
            </w:r>
            <w:r>
              <w:rPr>
                <w:rStyle w:val="font51"/>
                <w:lang/>
              </w:rPr>
              <w:t>1.</w:t>
            </w:r>
            <w:r>
              <w:rPr>
                <w:rStyle w:val="font21"/>
                <w:rFonts w:ascii="Times New Roman" w:hAnsi="Times New Roman" w:cs="Times New Roman" w:hint="default"/>
                <w:lang/>
              </w:rPr>
              <w:t>每</w:t>
            </w:r>
            <w:r>
              <w:rPr>
                <w:rStyle w:val="font51"/>
                <w:lang/>
              </w:rPr>
              <w:t xml:space="preserve">2 </w:t>
            </w:r>
            <w:proofErr w:type="gramStart"/>
            <w:r>
              <w:rPr>
                <w:rStyle w:val="font21"/>
                <w:rFonts w:ascii="Times New Roman" w:hAnsi="Times New Roman" w:cs="Times New Roman" w:hint="default"/>
                <w:lang/>
              </w:rPr>
              <w:t>个</w:t>
            </w:r>
            <w:proofErr w:type="gramEnd"/>
            <w:r>
              <w:rPr>
                <w:rStyle w:val="font21"/>
                <w:rFonts w:ascii="Times New Roman" w:hAnsi="Times New Roman" w:cs="Times New Roman" w:hint="default"/>
                <w:lang/>
              </w:rPr>
              <w:t>疗程需提供治疗有效的证据后方可继续支付；</w:t>
            </w:r>
            <w:r>
              <w:rPr>
                <w:rStyle w:val="font51"/>
                <w:lang/>
              </w:rPr>
              <w:t>2.</w:t>
            </w:r>
            <w:r>
              <w:rPr>
                <w:rStyle w:val="font21"/>
                <w:rFonts w:ascii="Times New Roman" w:hAnsi="Times New Roman" w:cs="Times New Roman" w:hint="default"/>
                <w:lang/>
              </w:rPr>
              <w:t>由三级医院血液专科或血液专科医院医师处方。</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7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盐酸埃</w:t>
            </w:r>
            <w:proofErr w:type="gramStart"/>
            <w:r>
              <w:rPr>
                <w:rFonts w:ascii="Times New Roman" w:hAnsi="Times New Roman"/>
                <w:color w:val="000000"/>
                <w:kern w:val="0"/>
                <w:sz w:val="20"/>
                <w:szCs w:val="20"/>
                <w:lang/>
              </w:rPr>
              <w:t>克替尼片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本品单药适用于治疗表皮生长因子受体（</w:t>
            </w:r>
            <w:r>
              <w:rPr>
                <w:rFonts w:ascii="Times New Roman" w:hAnsi="Times New Roman"/>
                <w:color w:val="000000"/>
                <w:kern w:val="0"/>
                <w:sz w:val="20"/>
                <w:szCs w:val="20"/>
                <w:lang/>
              </w:rPr>
              <w:t>EGFR)</w:t>
            </w:r>
            <w:r>
              <w:rPr>
                <w:rFonts w:ascii="Times New Roman" w:hAnsi="Times New Roman"/>
                <w:color w:val="000000"/>
                <w:kern w:val="0"/>
                <w:sz w:val="20"/>
                <w:szCs w:val="20"/>
                <w:lang/>
              </w:rPr>
              <w:t>基因具有敏感突变的局部晚期或转移性非小细胞肺癌（</w:t>
            </w:r>
            <w:r>
              <w:rPr>
                <w:rFonts w:ascii="Times New Roman" w:hAnsi="Times New Roman"/>
                <w:color w:val="000000"/>
                <w:kern w:val="0"/>
                <w:sz w:val="20"/>
                <w:szCs w:val="20"/>
                <w:lang/>
              </w:rPr>
              <w:t>NSCLC</w:t>
            </w:r>
            <w:r>
              <w:rPr>
                <w:rFonts w:ascii="Times New Roman" w:hAnsi="Times New Roman"/>
                <w:color w:val="000000"/>
                <w:kern w:val="0"/>
                <w:sz w:val="20"/>
                <w:szCs w:val="20"/>
                <w:lang/>
              </w:rPr>
              <w:t>）患者的一线治疗。</w:t>
            </w:r>
            <w:r>
              <w:rPr>
                <w:rFonts w:ascii="Times New Roman" w:hAnsi="Times New Roman"/>
                <w:color w:val="000000"/>
                <w:kern w:val="0"/>
                <w:sz w:val="20"/>
                <w:szCs w:val="20"/>
                <w:lang/>
              </w:rPr>
              <w:t>2.</w:t>
            </w:r>
            <w:r>
              <w:rPr>
                <w:rFonts w:ascii="Times New Roman" w:hAnsi="Times New Roman"/>
                <w:color w:val="000000"/>
                <w:kern w:val="0"/>
                <w:sz w:val="20"/>
                <w:szCs w:val="20"/>
                <w:lang/>
              </w:rPr>
              <w:t>本品单药可适用于治疗既往接受过至少一个化疗方案失败后的局部晚期或转移性非小细胞肺癌（</w:t>
            </w:r>
            <w:r>
              <w:rPr>
                <w:rFonts w:ascii="Times New Roman" w:hAnsi="Times New Roman"/>
                <w:color w:val="000000"/>
                <w:kern w:val="0"/>
                <w:sz w:val="20"/>
                <w:szCs w:val="20"/>
                <w:lang/>
              </w:rPr>
              <w:t>NSCLC</w:t>
            </w:r>
            <w:r>
              <w:rPr>
                <w:rFonts w:ascii="Times New Roman" w:hAnsi="Times New Roman"/>
                <w:color w:val="000000"/>
                <w:kern w:val="0"/>
                <w:sz w:val="20"/>
                <w:szCs w:val="20"/>
                <w:lang/>
              </w:rPr>
              <w:t>），既往化疗主要是指以铂类为基础的联合化疗。</w:t>
            </w:r>
            <w:r>
              <w:rPr>
                <w:rFonts w:ascii="Times New Roman" w:hAnsi="Times New Roman"/>
                <w:color w:val="000000"/>
                <w:kern w:val="0"/>
                <w:sz w:val="20"/>
                <w:szCs w:val="20"/>
                <w:lang/>
              </w:rPr>
              <w:t>3.</w:t>
            </w:r>
            <w:r>
              <w:rPr>
                <w:rFonts w:ascii="Times New Roman" w:hAnsi="Times New Roman"/>
                <w:color w:val="000000"/>
                <w:kern w:val="0"/>
                <w:sz w:val="20"/>
                <w:szCs w:val="20"/>
                <w:lang/>
              </w:rPr>
              <w:t>本品单药适用于</w:t>
            </w:r>
            <w:r>
              <w:rPr>
                <w:rFonts w:ascii="Times New Roman" w:hAnsi="Times New Roman"/>
                <w:color w:val="000000"/>
                <w:kern w:val="0"/>
                <w:sz w:val="20"/>
                <w:szCs w:val="20"/>
                <w:lang/>
              </w:rPr>
              <w:t>II-IIIA</w:t>
            </w:r>
            <w:r>
              <w:rPr>
                <w:rFonts w:ascii="Times New Roman" w:hAnsi="Times New Roman"/>
                <w:color w:val="000000"/>
                <w:kern w:val="0"/>
                <w:sz w:val="20"/>
                <w:szCs w:val="20"/>
                <w:lang/>
              </w:rPr>
              <w:t>期伴有表皮生长因子受体（</w:t>
            </w:r>
            <w:r>
              <w:rPr>
                <w:rFonts w:ascii="Times New Roman" w:hAnsi="Times New Roman"/>
                <w:color w:val="000000"/>
                <w:kern w:val="0"/>
                <w:sz w:val="20"/>
                <w:szCs w:val="20"/>
                <w:lang/>
              </w:rPr>
              <w:t>EGFR</w:t>
            </w:r>
            <w:r>
              <w:rPr>
                <w:rFonts w:ascii="Times New Roman" w:hAnsi="Times New Roman"/>
                <w:color w:val="000000"/>
                <w:kern w:val="0"/>
                <w:sz w:val="20"/>
                <w:szCs w:val="20"/>
                <w:lang/>
              </w:rPr>
              <w:t>）基因敏感突变非小细胞肺癌（</w:t>
            </w:r>
            <w:r>
              <w:rPr>
                <w:rFonts w:ascii="Times New Roman" w:hAnsi="Times New Roman"/>
                <w:color w:val="000000"/>
                <w:kern w:val="0"/>
                <w:sz w:val="20"/>
                <w:szCs w:val="20"/>
                <w:lang/>
              </w:rPr>
              <w:t>NSCLC</w:t>
            </w:r>
            <w:r>
              <w:rPr>
                <w:rFonts w:ascii="Times New Roman" w:hAnsi="Times New Roman"/>
                <w:color w:val="000000"/>
                <w:kern w:val="0"/>
                <w:sz w:val="20"/>
                <w:szCs w:val="20"/>
                <w:lang/>
              </w:rPr>
              <w:t>）术后辅助治疗。</w:t>
            </w:r>
            <w:r>
              <w:rPr>
                <w:rFonts w:ascii="Times New Roman" w:hAnsi="Times New Roman"/>
                <w:color w:val="000000"/>
                <w:kern w:val="0"/>
                <w:sz w:val="20"/>
                <w:szCs w:val="20"/>
                <w:lang/>
              </w:rPr>
              <w:t>4.</w:t>
            </w:r>
            <w:r>
              <w:rPr>
                <w:rFonts w:ascii="Times New Roman" w:hAnsi="Times New Roman"/>
                <w:color w:val="000000"/>
                <w:kern w:val="0"/>
                <w:sz w:val="20"/>
                <w:szCs w:val="20"/>
                <w:lang/>
              </w:rPr>
              <w:t>不推荐本品用于</w:t>
            </w:r>
            <w:r>
              <w:rPr>
                <w:rFonts w:ascii="Times New Roman" w:hAnsi="Times New Roman"/>
                <w:color w:val="000000"/>
                <w:kern w:val="0"/>
                <w:sz w:val="20"/>
                <w:szCs w:val="20"/>
                <w:lang/>
              </w:rPr>
              <w:t>EGFR</w:t>
            </w:r>
            <w:r>
              <w:rPr>
                <w:rFonts w:ascii="Times New Roman" w:hAnsi="Times New Roman"/>
                <w:color w:val="000000"/>
                <w:kern w:val="0"/>
                <w:sz w:val="20"/>
                <w:szCs w:val="20"/>
                <w:lang/>
              </w:rPr>
              <w:t>野生型非小细胞肺癌患者。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14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lastRenderedPageBreak/>
              <w:t>阿扎胞苷</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61"/>
                <w:rFonts w:ascii="Times New Roman" w:hAnsi="Times New Roman" w:cs="Times New Roman" w:hint="default"/>
                <w:lang/>
              </w:rPr>
              <w:t>成年患者中</w:t>
            </w:r>
            <w:r>
              <w:rPr>
                <w:rStyle w:val="font101"/>
                <w:lang/>
              </w:rPr>
              <w:t>1.</w:t>
            </w:r>
            <w:r>
              <w:rPr>
                <w:rStyle w:val="font61"/>
                <w:rFonts w:ascii="Times New Roman" w:hAnsi="Times New Roman" w:cs="Times New Roman" w:hint="default"/>
                <w:lang/>
              </w:rPr>
              <w:t>国际预后评分系统（</w:t>
            </w:r>
            <w:r>
              <w:rPr>
                <w:rStyle w:val="font101"/>
                <w:lang/>
              </w:rPr>
              <w:t>IPSS</w:t>
            </w:r>
            <w:r>
              <w:rPr>
                <w:rStyle w:val="font61"/>
                <w:rFonts w:ascii="Times New Roman" w:hAnsi="Times New Roman" w:cs="Times New Roman" w:hint="default"/>
                <w:lang/>
              </w:rPr>
              <w:t>）中的中危</w:t>
            </w:r>
            <w:r>
              <w:rPr>
                <w:rStyle w:val="font101"/>
                <w:lang/>
              </w:rPr>
              <w:t>-2</w:t>
            </w:r>
            <w:r>
              <w:rPr>
                <w:rStyle w:val="font61"/>
                <w:rFonts w:ascii="Times New Roman" w:hAnsi="Times New Roman" w:cs="Times New Roman" w:hint="default"/>
                <w:lang/>
              </w:rPr>
              <w:t>及高危骨髓增生异常综合征（</w:t>
            </w:r>
            <w:r>
              <w:rPr>
                <w:rStyle w:val="font101"/>
                <w:lang/>
              </w:rPr>
              <w:t>MDS)</w:t>
            </w:r>
            <w:r>
              <w:rPr>
                <w:rStyle w:val="font61"/>
                <w:rFonts w:ascii="Times New Roman" w:hAnsi="Times New Roman" w:cs="Times New Roman" w:hint="default"/>
                <w:lang/>
              </w:rPr>
              <w:t>；</w:t>
            </w:r>
            <w:r>
              <w:rPr>
                <w:rStyle w:val="font101"/>
                <w:lang/>
              </w:rPr>
              <w:t>2.</w:t>
            </w:r>
            <w:r>
              <w:rPr>
                <w:rStyle w:val="font61"/>
                <w:rFonts w:ascii="Times New Roman" w:hAnsi="Times New Roman" w:cs="Times New Roman" w:hint="default"/>
                <w:lang/>
              </w:rPr>
              <w:t>慢性粒</w:t>
            </w:r>
            <w:r>
              <w:rPr>
                <w:rStyle w:val="font101"/>
                <w:lang/>
              </w:rPr>
              <w:t>-</w:t>
            </w:r>
            <w:r>
              <w:rPr>
                <w:rStyle w:val="font61"/>
                <w:rFonts w:ascii="Times New Roman" w:hAnsi="Times New Roman" w:cs="Times New Roman" w:hint="default"/>
                <w:lang/>
              </w:rPr>
              <w:t>单核细胞白血病（</w:t>
            </w:r>
            <w:r>
              <w:rPr>
                <w:rStyle w:val="font101"/>
                <w:lang/>
              </w:rPr>
              <w:t>CMML)</w:t>
            </w:r>
            <w:r>
              <w:rPr>
                <w:rStyle w:val="font61"/>
                <w:rFonts w:ascii="Times New Roman" w:hAnsi="Times New Roman" w:cs="Times New Roman" w:hint="default"/>
                <w:lang/>
              </w:rPr>
              <w:t>；</w:t>
            </w:r>
            <w:r>
              <w:rPr>
                <w:rStyle w:val="font101"/>
                <w:lang/>
              </w:rPr>
              <w:t>3.</w:t>
            </w:r>
            <w:r>
              <w:rPr>
                <w:rStyle w:val="font61"/>
                <w:rFonts w:ascii="Times New Roman" w:hAnsi="Times New Roman" w:cs="Times New Roman" w:hint="default"/>
                <w:lang/>
              </w:rPr>
              <w:t>按照世界卫生组织（</w:t>
            </w:r>
            <w:r>
              <w:rPr>
                <w:rStyle w:val="font101"/>
                <w:lang/>
              </w:rPr>
              <w:t>WHO</w:t>
            </w:r>
            <w:r>
              <w:rPr>
                <w:rStyle w:val="font61"/>
                <w:rFonts w:ascii="Times New Roman" w:hAnsi="Times New Roman" w:cs="Times New Roman" w:hint="default"/>
                <w:lang/>
              </w:rPr>
              <w:t>）分类的</w:t>
            </w:r>
            <w:proofErr w:type="gramStart"/>
            <w:r>
              <w:rPr>
                <w:rStyle w:val="font61"/>
                <w:rFonts w:ascii="Times New Roman" w:hAnsi="Times New Roman" w:cs="Times New Roman" w:hint="default"/>
                <w:lang/>
              </w:rPr>
              <w:t>急性髓系白血病</w:t>
            </w:r>
            <w:proofErr w:type="gramEnd"/>
            <w:r>
              <w:rPr>
                <w:rStyle w:val="font61"/>
                <w:rFonts w:ascii="Times New Roman" w:hAnsi="Times New Roman" w:cs="Times New Roman" w:hint="default"/>
                <w:lang/>
              </w:rPr>
              <w:t>（</w:t>
            </w:r>
            <w:r>
              <w:rPr>
                <w:rStyle w:val="font101"/>
                <w:lang/>
              </w:rPr>
              <w:t>AML</w:t>
            </w:r>
            <w:r>
              <w:rPr>
                <w:rStyle w:val="font61"/>
                <w:rFonts w:ascii="Times New Roman" w:hAnsi="Times New Roman" w:cs="Times New Roman" w:hint="default"/>
                <w:lang/>
              </w:rPr>
              <w:t>）、骨髓原始细胞为</w:t>
            </w:r>
            <w:r>
              <w:rPr>
                <w:rStyle w:val="font101"/>
                <w:lang/>
              </w:rPr>
              <w:t>20-30%</w:t>
            </w:r>
            <w:r>
              <w:rPr>
                <w:rStyle w:val="font61"/>
                <w:rFonts w:ascii="Times New Roman" w:hAnsi="Times New Roman" w:cs="Times New Roman" w:hint="default"/>
                <w:lang/>
              </w:rPr>
              <w:t>伴多系发育异常的治疗。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83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索拉非尼</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61"/>
                <w:rFonts w:ascii="Times New Roman" w:hAnsi="Times New Roman" w:cs="Times New Roman" w:hint="default"/>
                <w:lang/>
              </w:rPr>
              <w:t>限以下情况方可支付：</w:t>
            </w:r>
            <w:r>
              <w:rPr>
                <w:rStyle w:val="font101"/>
                <w:lang/>
              </w:rPr>
              <w:t>1.</w:t>
            </w:r>
            <w:r>
              <w:rPr>
                <w:rStyle w:val="font61"/>
                <w:rFonts w:ascii="Times New Roman" w:hAnsi="Times New Roman" w:cs="Times New Roman" w:hint="default"/>
                <w:lang/>
              </w:rPr>
              <w:t>不能手术的肾细胞癌。</w:t>
            </w:r>
            <w:r>
              <w:rPr>
                <w:rStyle w:val="font101"/>
                <w:lang/>
              </w:rPr>
              <w:t>2.</w:t>
            </w:r>
            <w:r>
              <w:rPr>
                <w:rStyle w:val="font61"/>
                <w:rFonts w:ascii="Times New Roman" w:hAnsi="Times New Roman" w:cs="Times New Roman" w:hint="default"/>
                <w:lang/>
              </w:rPr>
              <w:t>不能手术或远处转移的肝细胞癌。</w:t>
            </w:r>
            <w:r>
              <w:rPr>
                <w:rStyle w:val="font101"/>
                <w:lang/>
              </w:rPr>
              <w:t>3.</w:t>
            </w:r>
            <w:r>
              <w:rPr>
                <w:rStyle w:val="font61"/>
                <w:rFonts w:ascii="Times New Roman" w:hAnsi="Times New Roman" w:cs="Times New Roman" w:hint="default"/>
                <w:lang/>
              </w:rPr>
              <w:t>放射性碘治疗无效的局部复发或转移性、分化型甲状腺癌。</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0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伊</w:t>
            </w:r>
            <w:proofErr w:type="gramStart"/>
            <w:r>
              <w:rPr>
                <w:rFonts w:ascii="Times New Roman" w:hAnsi="Times New Roman"/>
                <w:color w:val="000000"/>
                <w:kern w:val="0"/>
                <w:sz w:val="20"/>
                <w:szCs w:val="20"/>
                <w:lang/>
              </w:rPr>
              <w:t>马替尼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有慢性髓性白血病诊断并有费城染色体阳性的检验证据的患者；有急性淋巴细胞白血病诊断并有费城染色体阳性的检验证据的儿童患者；难治的或复发的费城染色体阳性的急性淋巴细胞白血病成人患者；胃肠间质瘤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9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吉非替尼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61"/>
                <w:rFonts w:ascii="Times New Roman" w:hAnsi="Times New Roman" w:cs="Times New Roman" w:hint="default"/>
                <w:lang/>
              </w:rPr>
              <w:t>限</w:t>
            </w:r>
            <w:r>
              <w:rPr>
                <w:rStyle w:val="font101"/>
                <w:lang/>
              </w:rPr>
              <w:t>EGFR</w:t>
            </w:r>
            <w:r>
              <w:rPr>
                <w:rStyle w:val="font61"/>
                <w:rFonts w:ascii="Times New Roman" w:hAnsi="Times New Roman" w:cs="Times New Roman" w:hint="default"/>
                <w:lang/>
              </w:rPr>
              <w:t>基因敏感突变的晚期非小细胞肺癌</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7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达</w:t>
            </w:r>
            <w:proofErr w:type="gramStart"/>
            <w:r>
              <w:rPr>
                <w:rFonts w:ascii="Times New Roman" w:hAnsi="Times New Roman"/>
                <w:color w:val="000000"/>
                <w:kern w:val="0"/>
                <w:sz w:val="20"/>
                <w:szCs w:val="20"/>
                <w:lang/>
              </w:rPr>
              <w:t>沙替尼</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限对伊马替尼</w:t>
            </w:r>
            <w:proofErr w:type="gramEnd"/>
            <w:r>
              <w:rPr>
                <w:rFonts w:ascii="Times New Roman" w:hAnsi="Times New Roman"/>
                <w:color w:val="000000"/>
                <w:kern w:val="0"/>
                <w:sz w:val="20"/>
                <w:szCs w:val="20"/>
                <w:lang/>
              </w:rPr>
              <w:t>耐药或</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耐受的慢性</w:t>
            </w:r>
            <w:proofErr w:type="gramStart"/>
            <w:r>
              <w:rPr>
                <w:rFonts w:ascii="Times New Roman" w:hAnsi="Times New Roman"/>
                <w:color w:val="000000"/>
                <w:kern w:val="0"/>
                <w:sz w:val="20"/>
                <w:szCs w:val="20"/>
                <w:lang/>
              </w:rPr>
              <w:t>髓</w:t>
            </w:r>
            <w:proofErr w:type="gramEnd"/>
            <w:r>
              <w:rPr>
                <w:rFonts w:ascii="Times New Roman" w:hAnsi="Times New Roman"/>
                <w:color w:val="000000"/>
                <w:kern w:val="0"/>
                <w:sz w:val="20"/>
                <w:szCs w:val="20"/>
                <w:lang/>
              </w:rPr>
              <w:t>细胞白血病患者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55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阿</w:t>
            </w:r>
            <w:proofErr w:type="gramStart"/>
            <w:r>
              <w:rPr>
                <w:rFonts w:ascii="Times New Roman" w:hAnsi="Times New Roman"/>
                <w:color w:val="000000"/>
                <w:kern w:val="0"/>
                <w:sz w:val="20"/>
                <w:szCs w:val="20"/>
                <w:lang/>
              </w:rPr>
              <w:t>比特龙</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限转移性去势抵抗性前列腺癌、新诊断的高危转移性内分泌治疗敏感性前列腺癌。</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8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硼替佐米</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61"/>
                <w:rFonts w:ascii="Times New Roman" w:hAnsi="Times New Roman" w:cs="Times New Roman" w:hint="default"/>
                <w:lang/>
              </w:rPr>
              <w:t>限多发性骨髓瘤、复发或</w:t>
            </w:r>
            <w:proofErr w:type="gramStart"/>
            <w:r>
              <w:rPr>
                <w:rStyle w:val="font61"/>
                <w:rFonts w:ascii="Times New Roman" w:hAnsi="Times New Roman" w:cs="Times New Roman" w:hint="default"/>
                <w:lang/>
              </w:rPr>
              <w:t>难治性套细胞</w:t>
            </w:r>
            <w:proofErr w:type="gramEnd"/>
            <w:r>
              <w:rPr>
                <w:rStyle w:val="font61"/>
                <w:rFonts w:ascii="Times New Roman" w:hAnsi="Times New Roman" w:cs="Times New Roman" w:hint="default"/>
                <w:lang/>
              </w:rPr>
              <w:t>淋巴瘤患者，并满足以下条件：</w:t>
            </w:r>
            <w:r>
              <w:rPr>
                <w:rStyle w:val="font101"/>
                <w:lang/>
              </w:rPr>
              <w:t>1</w:t>
            </w:r>
            <w:r>
              <w:rPr>
                <w:rStyle w:val="font61"/>
                <w:rFonts w:ascii="Times New Roman" w:hAnsi="Times New Roman" w:cs="Times New Roman" w:hint="default"/>
                <w:lang/>
              </w:rPr>
              <w:t>、每</w:t>
            </w:r>
            <w:r>
              <w:rPr>
                <w:rStyle w:val="font101"/>
                <w:lang/>
              </w:rPr>
              <w:t>2</w:t>
            </w:r>
            <w:r>
              <w:rPr>
                <w:rStyle w:val="font61"/>
                <w:rFonts w:ascii="Times New Roman" w:hAnsi="Times New Roman" w:cs="Times New Roman" w:hint="default"/>
                <w:lang/>
              </w:rPr>
              <w:t>个疗程需提供治疗有效的证据后方可继续支付；</w:t>
            </w:r>
            <w:r>
              <w:rPr>
                <w:rStyle w:val="font101"/>
                <w:lang/>
              </w:rPr>
              <w:t>2</w:t>
            </w:r>
            <w:r>
              <w:rPr>
                <w:rStyle w:val="font61"/>
                <w:rFonts w:ascii="Times New Roman" w:hAnsi="Times New Roman" w:cs="Times New Roman" w:hint="default"/>
                <w:lang/>
              </w:rPr>
              <w:t>、由三级医院血液专科或血液专科医院医师处方。</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抗癌药</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4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阿</w:t>
            </w:r>
            <w:proofErr w:type="gramStart"/>
            <w:r>
              <w:rPr>
                <w:rStyle w:val="font21"/>
                <w:rFonts w:ascii="Times New Roman" w:hAnsi="Times New Roman" w:cs="Times New Roman" w:hint="default"/>
                <w:lang/>
              </w:rPr>
              <w:t>达木单抗</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类风湿关节炎。本品与甲氨蝶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合用，用于治疗：对改善病情抗风湿药</w:t>
            </w:r>
            <w:r>
              <w:rPr>
                <w:rFonts w:ascii="Times New Roman" w:hAnsi="Times New Roman"/>
                <w:color w:val="000000"/>
                <w:kern w:val="0"/>
                <w:sz w:val="20"/>
                <w:szCs w:val="20"/>
                <w:lang/>
              </w:rPr>
              <w:t>(DMARDs)</w:t>
            </w:r>
            <w:r>
              <w:rPr>
                <w:rFonts w:ascii="Times New Roman" w:hAnsi="Times New Roman"/>
                <w:color w:val="000000"/>
                <w:kern w:val="0"/>
                <w:sz w:val="20"/>
                <w:szCs w:val="20"/>
                <w:lang/>
              </w:rPr>
              <w:t>，包括甲氨蝶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疗效不佳的成年中重度活动性类风湿关节炎患者。本品与甲氨蝶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联合用药，可以减缓患者关节损伤的进展（</w:t>
            </w:r>
            <w:r>
              <w:rPr>
                <w:rFonts w:ascii="Times New Roman" w:hAnsi="Times New Roman"/>
                <w:color w:val="000000"/>
                <w:kern w:val="0"/>
                <w:sz w:val="20"/>
                <w:szCs w:val="20"/>
                <w:lang/>
              </w:rPr>
              <w:t>X</w:t>
            </w:r>
            <w:r>
              <w:rPr>
                <w:rFonts w:ascii="Times New Roman" w:hAnsi="Times New Roman"/>
                <w:color w:val="000000"/>
                <w:kern w:val="0"/>
                <w:sz w:val="20"/>
                <w:szCs w:val="20"/>
                <w:lang/>
              </w:rPr>
              <w:t>线显示），并且可以改善身体机能。</w:t>
            </w:r>
            <w:r>
              <w:rPr>
                <w:rFonts w:ascii="Times New Roman" w:hAnsi="Times New Roman"/>
                <w:color w:val="000000"/>
                <w:kern w:val="0"/>
                <w:sz w:val="20"/>
                <w:szCs w:val="20"/>
                <w:lang/>
              </w:rPr>
              <w:t>2.</w:t>
            </w:r>
            <w:r>
              <w:rPr>
                <w:rFonts w:ascii="Times New Roman" w:hAnsi="Times New Roman"/>
                <w:color w:val="000000"/>
                <w:kern w:val="0"/>
                <w:sz w:val="20"/>
                <w:szCs w:val="20"/>
                <w:lang/>
              </w:rPr>
              <w:t>强直性脊柱炎。用于常规治疗效果不佳的成年重度活动性强直性脊柱炎患者。</w:t>
            </w:r>
            <w:r>
              <w:rPr>
                <w:rFonts w:ascii="Times New Roman" w:hAnsi="Times New Roman"/>
                <w:color w:val="000000"/>
                <w:kern w:val="0"/>
                <w:sz w:val="20"/>
                <w:szCs w:val="20"/>
                <w:lang/>
              </w:rPr>
              <w:t>3.</w:t>
            </w:r>
            <w:r>
              <w:rPr>
                <w:rFonts w:ascii="Times New Roman" w:hAnsi="Times New Roman"/>
                <w:color w:val="000000"/>
                <w:kern w:val="0"/>
                <w:sz w:val="20"/>
                <w:szCs w:val="20"/>
                <w:lang/>
              </w:rPr>
              <w:t>葡萄膜炎。本品适用于治疗对糖皮质激素应答不充分、需要节制使用糖皮质激素、或不适合进行糖皮质激素治疗的成年非感染性中间葡萄膜炎、后葡萄膜炎和全葡萄膜炎患者。</w:t>
            </w:r>
            <w:r>
              <w:rPr>
                <w:rFonts w:ascii="Times New Roman" w:hAnsi="Times New Roman"/>
                <w:color w:val="000000"/>
                <w:kern w:val="0"/>
                <w:sz w:val="20"/>
                <w:szCs w:val="20"/>
                <w:lang/>
              </w:rPr>
              <w:t>4.</w:t>
            </w:r>
            <w:r>
              <w:rPr>
                <w:rFonts w:ascii="Times New Roman" w:hAnsi="Times New Roman"/>
                <w:color w:val="000000"/>
                <w:kern w:val="0"/>
                <w:sz w:val="20"/>
                <w:szCs w:val="20"/>
                <w:lang/>
              </w:rPr>
              <w:t>多关节型幼年特发性关节炎。本品与甲氨蝶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合用，用于治疗对一种或多种改善病情抗风湿药（</w:t>
            </w:r>
            <w:r>
              <w:rPr>
                <w:rFonts w:ascii="Times New Roman" w:hAnsi="Times New Roman"/>
                <w:color w:val="000000"/>
                <w:kern w:val="0"/>
                <w:sz w:val="20"/>
                <w:szCs w:val="20"/>
                <w:lang/>
              </w:rPr>
              <w:t>DMARDs</w:t>
            </w:r>
            <w:r>
              <w:rPr>
                <w:rFonts w:ascii="Times New Roman" w:hAnsi="Times New Roman"/>
                <w:color w:val="000000"/>
                <w:kern w:val="0"/>
                <w:sz w:val="20"/>
                <w:szCs w:val="20"/>
                <w:lang/>
              </w:rPr>
              <w:t>）疗效不佳的</w:t>
            </w:r>
            <w:r>
              <w:rPr>
                <w:rFonts w:ascii="Times New Roman" w:hAnsi="Times New Roman"/>
                <w:color w:val="000000"/>
                <w:kern w:val="0"/>
                <w:sz w:val="20"/>
                <w:szCs w:val="20"/>
                <w:lang/>
              </w:rPr>
              <w:t>2</w:t>
            </w:r>
            <w:r>
              <w:rPr>
                <w:rFonts w:ascii="Times New Roman" w:hAnsi="Times New Roman"/>
                <w:color w:val="000000"/>
                <w:kern w:val="0"/>
                <w:sz w:val="20"/>
                <w:szCs w:val="20"/>
                <w:lang/>
              </w:rPr>
              <w:t>岁及</w:t>
            </w:r>
            <w:r>
              <w:rPr>
                <w:rFonts w:ascii="Times New Roman" w:hAnsi="Times New Roman"/>
                <w:color w:val="000000"/>
                <w:kern w:val="0"/>
                <w:sz w:val="20"/>
                <w:szCs w:val="20"/>
                <w:lang/>
              </w:rPr>
              <w:t>2</w:t>
            </w:r>
            <w:r>
              <w:rPr>
                <w:rFonts w:ascii="Times New Roman" w:hAnsi="Times New Roman"/>
                <w:color w:val="000000"/>
                <w:kern w:val="0"/>
                <w:sz w:val="20"/>
                <w:szCs w:val="20"/>
                <w:lang/>
              </w:rPr>
              <w:t>岁以上活动性多关节型幼年特发性关节炎患者。当患者无法</w:t>
            </w:r>
            <w:proofErr w:type="gramStart"/>
            <w:r>
              <w:rPr>
                <w:rFonts w:ascii="Times New Roman" w:hAnsi="Times New Roman"/>
                <w:color w:val="000000"/>
                <w:kern w:val="0"/>
                <w:sz w:val="20"/>
                <w:szCs w:val="20"/>
                <w:lang/>
              </w:rPr>
              <w:t>耐受甲</w:t>
            </w:r>
            <w:proofErr w:type="gramEnd"/>
            <w:r>
              <w:rPr>
                <w:rFonts w:ascii="Times New Roman" w:hAnsi="Times New Roman"/>
                <w:color w:val="000000"/>
                <w:kern w:val="0"/>
                <w:sz w:val="20"/>
                <w:szCs w:val="20"/>
                <w:lang/>
              </w:rPr>
              <w:t>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治疗，或者连续使用甲氨蝶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治疗效果不佳时，本品可作为单药治疗。本品尚未在此适应症的</w:t>
            </w:r>
            <w:r>
              <w:rPr>
                <w:rFonts w:ascii="Times New Roman" w:hAnsi="Times New Roman"/>
                <w:color w:val="000000"/>
                <w:kern w:val="0"/>
                <w:sz w:val="20"/>
                <w:szCs w:val="20"/>
                <w:lang/>
              </w:rPr>
              <w:t>2</w:t>
            </w:r>
            <w:r>
              <w:rPr>
                <w:rFonts w:ascii="Times New Roman" w:hAnsi="Times New Roman"/>
                <w:color w:val="000000"/>
                <w:kern w:val="0"/>
                <w:sz w:val="20"/>
                <w:szCs w:val="20"/>
                <w:lang/>
              </w:rPr>
              <w:t>岁以下患儿中进行过研究。</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风湿免疫类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4"/>
                <w:szCs w:val="24"/>
              </w:rPr>
            </w:pPr>
            <w:r>
              <w:rPr>
                <w:rStyle w:val="font11"/>
                <w:lang/>
              </w:rPr>
              <w:t>1.8</w:t>
            </w:r>
            <w:r>
              <w:rPr>
                <w:rStyle w:val="font121"/>
                <w:rFonts w:ascii="Times New Roman" w:hAnsi="Times New Roman" w:cs="Times New Roman"/>
                <w:lang/>
              </w:rPr>
              <w:t>万元</w:t>
            </w:r>
          </w:p>
        </w:tc>
      </w:tr>
      <w:tr w:rsidR="00830ED2" w:rsidTr="00830ED2">
        <w:trPr>
          <w:trHeight w:val="6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巴瑞替尼片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限诊断明确的类风湿关节炎经传统</w:t>
            </w:r>
            <w:r>
              <w:rPr>
                <w:rStyle w:val="font51"/>
                <w:lang/>
              </w:rPr>
              <w:t>DMARDs</w:t>
            </w:r>
            <w:r>
              <w:rPr>
                <w:rStyle w:val="font21"/>
                <w:rFonts w:ascii="Times New Roman" w:hAnsi="Times New Roman" w:cs="Times New Roman" w:hint="default"/>
                <w:lang/>
              </w:rPr>
              <w:t>治疗</w:t>
            </w:r>
            <w:r>
              <w:rPr>
                <w:rStyle w:val="font51"/>
                <w:lang/>
              </w:rPr>
              <w:t>3-6</w:t>
            </w:r>
            <w:r>
              <w:rPr>
                <w:rStyle w:val="font21"/>
                <w:rFonts w:ascii="Times New Roman" w:hAnsi="Times New Roman" w:cs="Times New Roman" w:hint="default"/>
                <w:lang/>
              </w:rPr>
              <w:t>个月疾病活动度下降低于</w:t>
            </w:r>
            <w:r>
              <w:rPr>
                <w:rStyle w:val="font51"/>
                <w:lang/>
              </w:rPr>
              <w:t>50%</w:t>
            </w:r>
            <w:r>
              <w:rPr>
                <w:rStyle w:val="font21"/>
                <w:rFonts w:ascii="Times New Roman" w:hAnsi="Times New Roman" w:cs="Times New Roman" w:hint="default"/>
                <w:lang/>
              </w:rPr>
              <w:t>者，并需风湿病专科医师处方。</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风湿免疫类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11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依那西普注射液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限诊断明确的类风湿关节炎经传统</w:t>
            </w:r>
            <w:r>
              <w:rPr>
                <w:rStyle w:val="font51"/>
                <w:lang/>
              </w:rPr>
              <w:t>DMARDs</w:t>
            </w:r>
            <w:r>
              <w:rPr>
                <w:rStyle w:val="font21"/>
                <w:rFonts w:ascii="Times New Roman" w:hAnsi="Times New Roman" w:cs="Times New Roman" w:hint="default"/>
                <w:lang/>
              </w:rPr>
              <w:t>治疗</w:t>
            </w:r>
            <w:r>
              <w:rPr>
                <w:rStyle w:val="font51"/>
                <w:lang/>
              </w:rPr>
              <w:t>3-6</w:t>
            </w:r>
            <w:r>
              <w:rPr>
                <w:rStyle w:val="font21"/>
                <w:rFonts w:ascii="Times New Roman" w:hAnsi="Times New Roman" w:cs="Times New Roman" w:hint="default"/>
                <w:lang/>
              </w:rPr>
              <w:t>个月疾病活动度下降低于</w:t>
            </w:r>
            <w:r>
              <w:rPr>
                <w:rStyle w:val="font51"/>
                <w:lang/>
              </w:rPr>
              <w:t>50%</w:t>
            </w:r>
            <w:r>
              <w:rPr>
                <w:rStyle w:val="font21"/>
                <w:rFonts w:ascii="Times New Roman" w:hAnsi="Times New Roman" w:cs="Times New Roman" w:hint="default"/>
                <w:lang/>
              </w:rPr>
              <w:t>者；诊断明确的强直性脊柱炎（不含放射学前期中轴性脊柱关节炎）</w:t>
            </w:r>
            <w:r>
              <w:rPr>
                <w:rStyle w:val="font51"/>
                <w:lang/>
              </w:rPr>
              <w:t>NSAIDs</w:t>
            </w:r>
            <w:r>
              <w:rPr>
                <w:rStyle w:val="font21"/>
                <w:rFonts w:ascii="Times New Roman" w:hAnsi="Times New Roman" w:cs="Times New Roman" w:hint="default"/>
                <w:lang/>
              </w:rPr>
              <w:t>充分治疗</w:t>
            </w:r>
            <w:r>
              <w:rPr>
                <w:rStyle w:val="font51"/>
                <w:lang/>
              </w:rPr>
              <w:t>3</w:t>
            </w:r>
            <w:r>
              <w:rPr>
                <w:rStyle w:val="font21"/>
                <w:rFonts w:ascii="Times New Roman" w:hAnsi="Times New Roman" w:cs="Times New Roman" w:hint="default"/>
                <w:lang/>
              </w:rPr>
              <w:t>个月疾病活动度下降低于</w:t>
            </w:r>
            <w:r>
              <w:rPr>
                <w:rStyle w:val="font51"/>
                <w:lang/>
              </w:rPr>
              <w:t>50%</w:t>
            </w:r>
            <w:r>
              <w:rPr>
                <w:rStyle w:val="font21"/>
                <w:rFonts w:ascii="Times New Roman" w:hAnsi="Times New Roman" w:cs="Times New Roman" w:hint="default"/>
                <w:lang/>
              </w:rPr>
              <w:t>者；并需风湿病专科医师处方。</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风湿免疫类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85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司库</w:t>
            </w:r>
            <w:proofErr w:type="gramStart"/>
            <w:r>
              <w:rPr>
                <w:rStyle w:val="font21"/>
                <w:rFonts w:ascii="Times New Roman" w:hAnsi="Times New Roman" w:cs="Times New Roman" w:hint="default"/>
                <w:lang/>
              </w:rPr>
              <w:t>奇尤单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限以下情况方可支付：诊断明确的强直性脊柱炎（不含放射学前期中轴性脊柱关节炎）</w:t>
            </w:r>
            <w:r>
              <w:rPr>
                <w:rStyle w:val="font51"/>
                <w:lang/>
              </w:rPr>
              <w:t>NSAIDs</w:t>
            </w:r>
            <w:r>
              <w:rPr>
                <w:rStyle w:val="font21"/>
                <w:rFonts w:ascii="Times New Roman" w:hAnsi="Times New Roman" w:cs="Times New Roman" w:hint="default"/>
                <w:lang/>
              </w:rPr>
              <w:t>充分治疗</w:t>
            </w:r>
            <w:r>
              <w:rPr>
                <w:rStyle w:val="font51"/>
                <w:lang/>
              </w:rPr>
              <w:t xml:space="preserve">3 </w:t>
            </w:r>
            <w:proofErr w:type="gramStart"/>
            <w:r>
              <w:rPr>
                <w:rStyle w:val="font21"/>
                <w:rFonts w:ascii="Times New Roman" w:hAnsi="Times New Roman" w:cs="Times New Roman" w:hint="default"/>
                <w:lang/>
              </w:rPr>
              <w:t>个月疾病</w:t>
            </w:r>
            <w:proofErr w:type="gramEnd"/>
            <w:r>
              <w:rPr>
                <w:rStyle w:val="font21"/>
                <w:rFonts w:ascii="Times New Roman" w:hAnsi="Times New Roman" w:cs="Times New Roman" w:hint="default"/>
                <w:lang/>
              </w:rPr>
              <w:t>活动度下降低于</w:t>
            </w:r>
            <w:r>
              <w:rPr>
                <w:rStyle w:val="font51"/>
                <w:lang/>
              </w:rPr>
              <w:t>50%</w:t>
            </w:r>
            <w:r>
              <w:rPr>
                <w:rStyle w:val="font21"/>
                <w:rFonts w:ascii="Times New Roman" w:hAnsi="Times New Roman" w:cs="Times New Roman" w:hint="default"/>
                <w:lang/>
              </w:rPr>
              <w:t>者；并需风湿病专科医师处方。</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风湿免疫类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11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注射用英夫利西单抗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限以下情况方可支付：诊断明确的类风湿关节炎经传统</w:t>
            </w:r>
            <w:r>
              <w:rPr>
                <w:rStyle w:val="font21"/>
                <w:rFonts w:ascii="Times New Roman" w:hAnsi="Times New Roman" w:cs="Times New Roman" w:hint="default"/>
                <w:lang/>
              </w:rPr>
              <w:t xml:space="preserve"> </w:t>
            </w:r>
            <w:r>
              <w:rPr>
                <w:rStyle w:val="font51"/>
                <w:lang/>
              </w:rPr>
              <w:t>DMARDs</w:t>
            </w:r>
            <w:r>
              <w:rPr>
                <w:rStyle w:val="font21"/>
                <w:rFonts w:ascii="Times New Roman" w:hAnsi="Times New Roman" w:cs="Times New Roman" w:hint="default"/>
                <w:lang/>
              </w:rPr>
              <w:t>治疗</w:t>
            </w:r>
            <w:r>
              <w:rPr>
                <w:rStyle w:val="font51"/>
                <w:lang/>
              </w:rPr>
              <w:t>3-6</w:t>
            </w:r>
            <w:r>
              <w:rPr>
                <w:rStyle w:val="font21"/>
                <w:rFonts w:ascii="Times New Roman" w:hAnsi="Times New Roman" w:cs="Times New Roman" w:hint="default"/>
                <w:lang/>
              </w:rPr>
              <w:t>个月疾病活动度下降低于</w:t>
            </w:r>
            <w:r>
              <w:rPr>
                <w:rStyle w:val="font51"/>
                <w:lang/>
              </w:rPr>
              <w:t>50%</w:t>
            </w:r>
            <w:r>
              <w:rPr>
                <w:rStyle w:val="font21"/>
                <w:rFonts w:ascii="Times New Roman" w:hAnsi="Times New Roman" w:cs="Times New Roman" w:hint="default"/>
                <w:lang/>
              </w:rPr>
              <w:t>者；诊断明确的强直性脊柱炎（不含放射学前期中轴性脊柱关节炎）</w:t>
            </w:r>
            <w:r>
              <w:rPr>
                <w:rStyle w:val="font51"/>
                <w:lang/>
              </w:rPr>
              <w:t>NSAIDs</w:t>
            </w:r>
            <w:r>
              <w:rPr>
                <w:rStyle w:val="font21"/>
                <w:rFonts w:ascii="Times New Roman" w:hAnsi="Times New Roman" w:cs="Times New Roman" w:hint="default"/>
                <w:lang/>
              </w:rPr>
              <w:t>充分治疗</w:t>
            </w:r>
            <w:r>
              <w:rPr>
                <w:rStyle w:val="font51"/>
                <w:lang/>
              </w:rPr>
              <w:t xml:space="preserve">3 </w:t>
            </w:r>
            <w:proofErr w:type="gramStart"/>
            <w:r>
              <w:rPr>
                <w:rStyle w:val="font21"/>
                <w:rFonts w:ascii="Times New Roman" w:hAnsi="Times New Roman" w:cs="Times New Roman" w:hint="default"/>
                <w:lang/>
              </w:rPr>
              <w:t>个月疾病</w:t>
            </w:r>
            <w:proofErr w:type="gramEnd"/>
            <w:r>
              <w:rPr>
                <w:rStyle w:val="font21"/>
                <w:rFonts w:ascii="Times New Roman" w:hAnsi="Times New Roman" w:cs="Times New Roman" w:hint="default"/>
                <w:lang/>
              </w:rPr>
              <w:t>活动度下降低于</w:t>
            </w:r>
            <w:r>
              <w:rPr>
                <w:rStyle w:val="font51"/>
                <w:lang/>
              </w:rPr>
              <w:t>50%</w:t>
            </w:r>
            <w:r>
              <w:rPr>
                <w:rStyle w:val="font21"/>
                <w:rFonts w:ascii="Times New Roman" w:hAnsi="Times New Roman" w:cs="Times New Roman" w:hint="default"/>
                <w:lang/>
              </w:rPr>
              <w:t>者；并需风湿病专科医师处方。</w:t>
            </w:r>
            <w:r>
              <w:rPr>
                <w:rStyle w:val="font21"/>
                <w:rFonts w:ascii="Times New Roman" w:hAnsi="Times New Roman" w:cs="Times New Roman" w:hint="default"/>
                <w:lang/>
              </w:rPr>
              <w:t xml:space="preserve"> </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风湿免疫类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15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注射用</w:t>
            </w:r>
            <w:proofErr w:type="gramStart"/>
            <w:r>
              <w:rPr>
                <w:rStyle w:val="font21"/>
                <w:rFonts w:ascii="Times New Roman" w:hAnsi="Times New Roman" w:cs="Times New Roman" w:hint="default"/>
                <w:lang/>
              </w:rPr>
              <w:t>贝利尤单抗</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本品与常规治疗联合，适用于在常规治疗基础上仍具有</w:t>
            </w:r>
            <w:proofErr w:type="gramStart"/>
            <w:r>
              <w:rPr>
                <w:rFonts w:ascii="Times New Roman" w:hAnsi="Times New Roman"/>
                <w:color w:val="000000"/>
                <w:kern w:val="0"/>
                <w:sz w:val="20"/>
                <w:szCs w:val="20"/>
                <w:lang/>
              </w:rPr>
              <w:t>高疾病</w:t>
            </w:r>
            <w:proofErr w:type="gramEnd"/>
            <w:r>
              <w:rPr>
                <w:rFonts w:ascii="Times New Roman" w:hAnsi="Times New Roman"/>
                <w:color w:val="000000"/>
                <w:kern w:val="0"/>
                <w:sz w:val="20"/>
                <w:szCs w:val="20"/>
                <w:lang/>
              </w:rPr>
              <w:t>活动（例如：抗</w:t>
            </w:r>
            <w:proofErr w:type="spellStart"/>
            <w:r>
              <w:rPr>
                <w:rFonts w:ascii="Times New Roman" w:hAnsi="Times New Roman"/>
                <w:color w:val="000000"/>
                <w:kern w:val="0"/>
                <w:sz w:val="20"/>
                <w:szCs w:val="20"/>
                <w:lang/>
              </w:rPr>
              <w:t>dsDNA</w:t>
            </w:r>
            <w:proofErr w:type="spellEnd"/>
            <w:r>
              <w:rPr>
                <w:rFonts w:ascii="Times New Roman" w:hAnsi="Times New Roman"/>
                <w:color w:val="000000"/>
                <w:kern w:val="0"/>
                <w:sz w:val="20"/>
                <w:szCs w:val="20"/>
                <w:lang/>
              </w:rPr>
              <w:t>抗体阳性及低补体、</w:t>
            </w:r>
            <w:r>
              <w:rPr>
                <w:rFonts w:ascii="Times New Roman" w:hAnsi="Times New Roman"/>
                <w:color w:val="000000"/>
                <w:kern w:val="0"/>
                <w:sz w:val="20"/>
                <w:szCs w:val="20"/>
                <w:lang/>
              </w:rPr>
              <w:t>SELENA-SLEDAI</w:t>
            </w:r>
            <w:r>
              <w:rPr>
                <w:rFonts w:ascii="Times New Roman" w:hAnsi="Times New Roman"/>
                <w:color w:val="000000"/>
                <w:kern w:val="0"/>
                <w:sz w:val="20"/>
                <w:szCs w:val="20"/>
                <w:lang/>
              </w:rPr>
              <w:t>评分</w:t>
            </w:r>
            <w:r>
              <w:rPr>
                <w:rFonts w:ascii="Times New Roman" w:hAnsi="Times New Roman"/>
                <w:color w:val="000000"/>
                <w:kern w:val="0"/>
                <w:sz w:val="20"/>
                <w:szCs w:val="20"/>
                <w:lang/>
              </w:rPr>
              <w:t>≥8</w:t>
            </w:r>
            <w:r>
              <w:rPr>
                <w:rFonts w:ascii="Times New Roman" w:hAnsi="Times New Roman"/>
                <w:color w:val="000000"/>
                <w:kern w:val="0"/>
                <w:sz w:val="20"/>
                <w:szCs w:val="20"/>
                <w:lang/>
              </w:rPr>
              <w:t>）的活动性、自身抗体阳性的系统性红斑狼疮（</w:t>
            </w:r>
            <w:r>
              <w:rPr>
                <w:rFonts w:ascii="Times New Roman" w:hAnsi="Times New Roman"/>
                <w:color w:val="000000"/>
                <w:kern w:val="0"/>
                <w:sz w:val="20"/>
                <w:szCs w:val="20"/>
                <w:lang/>
              </w:rPr>
              <w:t>SLE</w:t>
            </w:r>
            <w:r>
              <w:rPr>
                <w:rFonts w:ascii="Times New Roman" w:hAnsi="Times New Roman"/>
                <w:color w:val="000000"/>
                <w:kern w:val="0"/>
                <w:sz w:val="20"/>
                <w:szCs w:val="20"/>
                <w:lang/>
              </w:rPr>
              <w:t>）</w:t>
            </w:r>
            <w:r>
              <w:rPr>
                <w:rFonts w:ascii="Times New Roman" w:hAnsi="Times New Roman"/>
                <w:color w:val="000000"/>
                <w:kern w:val="0"/>
                <w:sz w:val="20"/>
                <w:szCs w:val="20"/>
                <w:lang/>
              </w:rPr>
              <w:t>5</w:t>
            </w:r>
            <w:r>
              <w:rPr>
                <w:rFonts w:ascii="Times New Roman" w:hAnsi="Times New Roman"/>
                <w:color w:val="000000"/>
                <w:kern w:val="0"/>
                <w:sz w:val="20"/>
                <w:szCs w:val="20"/>
                <w:lang/>
              </w:rPr>
              <w:t>岁及以上患者。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红斑狼疮</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4"/>
                <w:szCs w:val="24"/>
              </w:rPr>
            </w:pPr>
            <w:r>
              <w:rPr>
                <w:rStyle w:val="font11"/>
                <w:lang/>
              </w:rPr>
              <w:t>4</w:t>
            </w:r>
            <w:r>
              <w:rPr>
                <w:rStyle w:val="font112"/>
                <w:rFonts w:ascii="Times New Roman" w:hAnsi="Times New Roman" w:cs="Times New Roman" w:hint="default"/>
                <w:lang/>
              </w:rPr>
              <w:t>万元</w:t>
            </w:r>
          </w:p>
        </w:tc>
      </w:tr>
      <w:tr w:rsidR="00830ED2" w:rsidTr="00830ED2">
        <w:trPr>
          <w:trHeight w:val="121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注射用</w:t>
            </w:r>
            <w:proofErr w:type="gramStart"/>
            <w:r>
              <w:rPr>
                <w:rFonts w:ascii="Times New Roman" w:hAnsi="Times New Roman"/>
                <w:color w:val="000000"/>
                <w:kern w:val="0"/>
                <w:sz w:val="20"/>
                <w:szCs w:val="20"/>
                <w:lang/>
              </w:rPr>
              <w:t>泰它西普</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本品与常规治疗联合，适用于在常规治疗基础上仍具有</w:t>
            </w:r>
            <w:proofErr w:type="gramStart"/>
            <w:r>
              <w:rPr>
                <w:rFonts w:ascii="Times New Roman" w:hAnsi="Times New Roman"/>
                <w:color w:val="000000"/>
                <w:kern w:val="0"/>
                <w:sz w:val="20"/>
                <w:szCs w:val="20"/>
                <w:lang/>
              </w:rPr>
              <w:t>高疾病</w:t>
            </w:r>
            <w:proofErr w:type="gramEnd"/>
            <w:r>
              <w:rPr>
                <w:rFonts w:ascii="Times New Roman" w:hAnsi="Times New Roman"/>
                <w:color w:val="000000"/>
                <w:kern w:val="0"/>
                <w:sz w:val="20"/>
                <w:szCs w:val="20"/>
                <w:lang/>
              </w:rPr>
              <w:t>活动（例如：抗</w:t>
            </w:r>
            <w:proofErr w:type="spellStart"/>
            <w:r>
              <w:rPr>
                <w:rFonts w:ascii="Times New Roman" w:hAnsi="Times New Roman"/>
                <w:color w:val="000000"/>
                <w:kern w:val="0"/>
                <w:sz w:val="20"/>
                <w:szCs w:val="20"/>
                <w:lang/>
              </w:rPr>
              <w:t>ds</w:t>
            </w:r>
            <w:proofErr w:type="spellEnd"/>
            <w:r>
              <w:rPr>
                <w:rFonts w:ascii="Times New Roman" w:hAnsi="Times New Roman"/>
                <w:color w:val="000000"/>
                <w:kern w:val="0"/>
                <w:sz w:val="20"/>
                <w:szCs w:val="20"/>
                <w:lang/>
              </w:rPr>
              <w:t>-DNA</w:t>
            </w:r>
            <w:r>
              <w:rPr>
                <w:rFonts w:ascii="Times New Roman" w:hAnsi="Times New Roman"/>
                <w:color w:val="000000"/>
                <w:kern w:val="0"/>
                <w:sz w:val="20"/>
                <w:szCs w:val="20"/>
                <w:lang/>
              </w:rPr>
              <w:t>抗体阳性及低补体、</w:t>
            </w:r>
            <w:r>
              <w:rPr>
                <w:rFonts w:ascii="Times New Roman" w:hAnsi="Times New Roman"/>
                <w:color w:val="000000"/>
                <w:kern w:val="0"/>
                <w:sz w:val="20"/>
                <w:szCs w:val="20"/>
                <w:lang/>
              </w:rPr>
              <w:t>SELENA-SLEDAI</w:t>
            </w:r>
            <w:r>
              <w:rPr>
                <w:rFonts w:ascii="Times New Roman" w:hAnsi="Times New Roman"/>
                <w:color w:val="000000"/>
                <w:kern w:val="0"/>
                <w:sz w:val="20"/>
                <w:szCs w:val="20"/>
                <w:lang/>
              </w:rPr>
              <w:t>评分</w:t>
            </w:r>
            <w:r>
              <w:rPr>
                <w:rFonts w:ascii="Times New Roman" w:hAnsi="Times New Roman"/>
                <w:color w:val="000000"/>
                <w:kern w:val="0"/>
                <w:sz w:val="20"/>
                <w:szCs w:val="20"/>
                <w:lang/>
              </w:rPr>
              <w:t>≥8</w:t>
            </w:r>
            <w:r>
              <w:rPr>
                <w:rFonts w:ascii="Times New Roman" w:hAnsi="Times New Roman"/>
                <w:color w:val="000000"/>
                <w:kern w:val="0"/>
                <w:sz w:val="20"/>
                <w:szCs w:val="20"/>
                <w:lang/>
              </w:rPr>
              <w:t>）的活动性、自身抗体阳性的系统性红斑狼疮（</w:t>
            </w:r>
            <w:r>
              <w:rPr>
                <w:rFonts w:ascii="Times New Roman" w:hAnsi="Times New Roman"/>
                <w:color w:val="000000"/>
                <w:kern w:val="0"/>
                <w:sz w:val="20"/>
                <w:szCs w:val="20"/>
                <w:lang/>
              </w:rPr>
              <w:t>SLE</w:t>
            </w:r>
            <w:r>
              <w:rPr>
                <w:rFonts w:ascii="Times New Roman" w:hAnsi="Times New Roman"/>
                <w:color w:val="000000"/>
                <w:kern w:val="0"/>
                <w:sz w:val="20"/>
                <w:szCs w:val="20"/>
                <w:lang/>
              </w:rPr>
              <w:t>）成年患者。该适应症是基于一项接受常规治疗仍具有</w:t>
            </w:r>
            <w:proofErr w:type="gramStart"/>
            <w:r>
              <w:rPr>
                <w:rFonts w:ascii="Times New Roman" w:hAnsi="Times New Roman"/>
                <w:color w:val="000000"/>
                <w:kern w:val="0"/>
                <w:sz w:val="20"/>
                <w:szCs w:val="20"/>
                <w:lang/>
              </w:rPr>
              <w:t>高疾病</w:t>
            </w:r>
            <w:proofErr w:type="gramEnd"/>
            <w:r>
              <w:rPr>
                <w:rFonts w:ascii="Times New Roman" w:hAnsi="Times New Roman"/>
                <w:color w:val="000000"/>
                <w:kern w:val="0"/>
                <w:sz w:val="20"/>
                <w:szCs w:val="20"/>
                <w:lang/>
              </w:rPr>
              <w:t>活动的系统性红斑狼疮成年患者的</w:t>
            </w:r>
            <w:r>
              <w:rPr>
                <w:rFonts w:ascii="Times New Roman" w:hAnsi="Times New Roman"/>
                <w:color w:val="000000"/>
                <w:kern w:val="0"/>
                <w:sz w:val="20"/>
                <w:szCs w:val="20"/>
                <w:lang/>
              </w:rPr>
              <w:t>II</w:t>
            </w:r>
            <w:r>
              <w:rPr>
                <w:rFonts w:ascii="Times New Roman" w:hAnsi="Times New Roman"/>
                <w:color w:val="000000"/>
                <w:kern w:val="0"/>
                <w:sz w:val="20"/>
                <w:szCs w:val="20"/>
                <w:lang/>
              </w:rPr>
              <w:t>期临床试验结果给予的附条件批准。本适应症的完全获批将取决于确证性随机对照临床试验能否证实本品在该患者人群的临床获益。</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红斑狼疮</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126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阿</w:t>
            </w:r>
            <w:proofErr w:type="gramStart"/>
            <w:r>
              <w:rPr>
                <w:rStyle w:val="font21"/>
                <w:rFonts w:ascii="Times New Roman" w:hAnsi="Times New Roman" w:cs="Times New Roman" w:hint="default"/>
                <w:lang/>
              </w:rPr>
              <w:t>达木单抗</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银屑病。本品适用于需要进行系统治疗的成年中重度慢性斑块状银屑病患者。</w:t>
            </w:r>
            <w:r>
              <w:rPr>
                <w:rFonts w:ascii="Times New Roman" w:hAnsi="Times New Roman"/>
                <w:color w:val="000000"/>
                <w:kern w:val="0"/>
                <w:sz w:val="20"/>
                <w:szCs w:val="20"/>
                <w:lang/>
              </w:rPr>
              <w:t>2.</w:t>
            </w:r>
            <w:r>
              <w:rPr>
                <w:rFonts w:ascii="Times New Roman" w:hAnsi="Times New Roman"/>
                <w:color w:val="000000"/>
                <w:kern w:val="0"/>
                <w:sz w:val="20"/>
                <w:szCs w:val="20"/>
                <w:lang/>
              </w:rPr>
              <w:t>儿童斑块状银屑病。用于治疗对局部治疗和光疗疗效不佳或不适于该类治疗的</w:t>
            </w:r>
            <w:r>
              <w:rPr>
                <w:rFonts w:ascii="Times New Roman" w:hAnsi="Times New Roman"/>
                <w:color w:val="000000"/>
                <w:kern w:val="0"/>
                <w:sz w:val="20"/>
                <w:szCs w:val="20"/>
                <w:lang/>
              </w:rPr>
              <w:t>4</w:t>
            </w:r>
            <w:r>
              <w:rPr>
                <w:rFonts w:ascii="Times New Roman" w:hAnsi="Times New Roman"/>
                <w:color w:val="000000"/>
                <w:kern w:val="0"/>
                <w:sz w:val="20"/>
                <w:szCs w:val="20"/>
                <w:lang/>
              </w:rPr>
              <w:t>岁及</w:t>
            </w:r>
            <w:r>
              <w:rPr>
                <w:rFonts w:ascii="Times New Roman" w:hAnsi="Times New Roman"/>
                <w:color w:val="000000"/>
                <w:kern w:val="0"/>
                <w:sz w:val="20"/>
                <w:szCs w:val="20"/>
                <w:lang/>
              </w:rPr>
              <w:t>4</w:t>
            </w:r>
            <w:r>
              <w:rPr>
                <w:rFonts w:ascii="Times New Roman" w:hAnsi="Times New Roman"/>
                <w:color w:val="000000"/>
                <w:kern w:val="0"/>
                <w:sz w:val="20"/>
                <w:szCs w:val="20"/>
                <w:lang/>
              </w:rPr>
              <w:t>岁以上儿童与青少年的重度慢性斑块状银屑病。本品应只给予将会被密切监测并由医师定期随访的患者。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银屑病</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4"/>
                <w:szCs w:val="24"/>
              </w:rPr>
            </w:pPr>
            <w:r>
              <w:rPr>
                <w:rStyle w:val="font11"/>
                <w:lang/>
              </w:rPr>
              <w:t>2</w:t>
            </w:r>
            <w:r>
              <w:rPr>
                <w:rStyle w:val="font112"/>
                <w:rFonts w:ascii="Times New Roman" w:hAnsi="Times New Roman" w:cs="Times New Roman" w:hint="default"/>
                <w:lang/>
              </w:rPr>
              <w:t>万元</w:t>
            </w:r>
          </w:p>
        </w:tc>
      </w:tr>
      <w:tr w:rsidR="00830ED2" w:rsidTr="00830ED2">
        <w:trPr>
          <w:trHeight w:val="29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司库</w:t>
            </w:r>
            <w:proofErr w:type="gramStart"/>
            <w:r>
              <w:rPr>
                <w:rStyle w:val="font21"/>
                <w:rFonts w:ascii="Times New Roman" w:hAnsi="Times New Roman" w:cs="Times New Roman" w:hint="default"/>
                <w:lang/>
              </w:rPr>
              <w:t>奇尤单</w:t>
            </w:r>
            <w:proofErr w:type="gramEnd"/>
            <w:r>
              <w:rPr>
                <w:rStyle w:val="font21"/>
                <w:rFonts w:ascii="Times New Roman" w:hAnsi="Times New Roman" w:cs="Times New Roman" w:hint="default"/>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限以下情况方可支付：对传统治疗无效、有禁忌或</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耐受的中重度斑块状银屑病患者，需按说明书用药。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银屑病</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31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注射用英夫利西单抗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限以下情况方可支付：对系统性治疗无效、禁忌或</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耐受的重度斑块状银屑病患者，需按说明书用药。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银屑病</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4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乌司奴单</w:t>
            </w:r>
            <w:proofErr w:type="gramEnd"/>
            <w:r>
              <w:rPr>
                <w:rFonts w:ascii="Times New Roman" w:hAnsi="Times New Roman"/>
                <w:color w:val="000000"/>
                <w:kern w:val="0"/>
                <w:sz w:val="20"/>
                <w:szCs w:val="20"/>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斑块状银屑病：本品适用于对环</w:t>
            </w:r>
            <w:proofErr w:type="gramStart"/>
            <w:r>
              <w:rPr>
                <w:rFonts w:ascii="Times New Roman" w:hAnsi="Times New Roman"/>
                <w:color w:val="000000"/>
                <w:kern w:val="0"/>
                <w:sz w:val="20"/>
                <w:szCs w:val="20"/>
                <w:lang/>
              </w:rPr>
              <w:t>孢</w:t>
            </w:r>
            <w:proofErr w:type="gramEnd"/>
            <w:r>
              <w:rPr>
                <w:rFonts w:ascii="Times New Roman" w:hAnsi="Times New Roman"/>
                <w:color w:val="000000"/>
                <w:kern w:val="0"/>
                <w:sz w:val="20"/>
                <w:szCs w:val="20"/>
                <w:lang/>
              </w:rPr>
              <w:t>素、甲氨蝶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w:t>
            </w:r>
            <w:r>
              <w:rPr>
                <w:rFonts w:ascii="Times New Roman" w:hAnsi="Times New Roman"/>
                <w:color w:val="000000"/>
                <w:kern w:val="0"/>
                <w:sz w:val="20"/>
                <w:szCs w:val="20"/>
                <w:lang/>
              </w:rPr>
              <w:t>MTX</w:t>
            </w:r>
            <w:r>
              <w:rPr>
                <w:rFonts w:ascii="Times New Roman" w:hAnsi="Times New Roman"/>
                <w:color w:val="000000"/>
                <w:kern w:val="0"/>
                <w:sz w:val="20"/>
                <w:szCs w:val="20"/>
                <w:lang/>
              </w:rPr>
              <w:t>）或</w:t>
            </w:r>
            <w:r>
              <w:rPr>
                <w:rFonts w:ascii="Times New Roman" w:hAnsi="Times New Roman"/>
                <w:color w:val="000000"/>
                <w:kern w:val="0"/>
                <w:sz w:val="20"/>
                <w:szCs w:val="20"/>
                <w:lang/>
              </w:rPr>
              <w:t>PUVA</w:t>
            </w:r>
            <w:r>
              <w:rPr>
                <w:rFonts w:ascii="Times New Roman" w:hAnsi="Times New Roman"/>
                <w:color w:val="000000"/>
                <w:kern w:val="0"/>
                <w:sz w:val="20"/>
                <w:szCs w:val="20"/>
                <w:lang/>
              </w:rPr>
              <w:t>（补骨脂素和紫外线</w:t>
            </w:r>
            <w:r>
              <w:rPr>
                <w:rFonts w:ascii="Times New Roman" w:hAnsi="Times New Roman"/>
                <w:color w:val="000000"/>
                <w:kern w:val="0"/>
                <w:sz w:val="20"/>
                <w:szCs w:val="20"/>
                <w:lang/>
              </w:rPr>
              <w:t>A</w:t>
            </w:r>
            <w:r>
              <w:rPr>
                <w:rFonts w:ascii="Times New Roman" w:hAnsi="Times New Roman"/>
                <w:color w:val="000000"/>
                <w:kern w:val="0"/>
                <w:sz w:val="20"/>
                <w:szCs w:val="20"/>
                <w:lang/>
              </w:rPr>
              <w:t>）等其他系统性治疗不应答、有禁忌或无法耐受的成年中重度斑块状银屑病患者。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银屑病</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依</w:t>
            </w:r>
            <w:proofErr w:type="gramStart"/>
            <w:r>
              <w:rPr>
                <w:rFonts w:ascii="Times New Roman" w:hAnsi="Times New Roman"/>
                <w:color w:val="000000"/>
                <w:kern w:val="0"/>
                <w:sz w:val="20"/>
                <w:szCs w:val="20"/>
                <w:lang/>
              </w:rPr>
              <w:t>奇珠单</w:t>
            </w:r>
            <w:proofErr w:type="gramEnd"/>
            <w:r>
              <w:rPr>
                <w:rFonts w:ascii="Times New Roman" w:hAnsi="Times New Roman"/>
                <w:color w:val="000000"/>
                <w:kern w:val="0"/>
                <w:sz w:val="20"/>
                <w:szCs w:val="20"/>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本品用于治疗适合系统治疗或光疗的中度至重度斑块型银屑病成人患者。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银屑病</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126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阿</w:t>
            </w:r>
            <w:proofErr w:type="gramStart"/>
            <w:r>
              <w:rPr>
                <w:rStyle w:val="font21"/>
                <w:rFonts w:ascii="Times New Roman" w:hAnsi="Times New Roman" w:cs="Times New Roman" w:hint="default"/>
                <w:lang/>
              </w:rPr>
              <w:t>达木单抗</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克罗恩病。用于充足皮质类固醇和</w:t>
            </w:r>
            <w:r>
              <w:rPr>
                <w:rFonts w:ascii="Times New Roman" w:hAnsi="Times New Roman"/>
                <w:color w:val="000000"/>
                <w:kern w:val="0"/>
                <w:sz w:val="20"/>
                <w:szCs w:val="20"/>
                <w:lang/>
              </w:rPr>
              <w:t>/</w:t>
            </w:r>
            <w:r>
              <w:rPr>
                <w:rFonts w:ascii="Times New Roman" w:hAnsi="Times New Roman"/>
                <w:color w:val="000000"/>
                <w:kern w:val="0"/>
                <w:sz w:val="20"/>
                <w:szCs w:val="20"/>
                <w:lang/>
              </w:rPr>
              <w:t>或免疫抑制治疗应答不充分、</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耐受或禁忌的中重度活动性克罗恩病成年患者。</w:t>
            </w:r>
            <w:r>
              <w:rPr>
                <w:rFonts w:ascii="Times New Roman" w:hAnsi="Times New Roman"/>
                <w:color w:val="000000"/>
                <w:kern w:val="0"/>
                <w:sz w:val="20"/>
                <w:szCs w:val="20"/>
                <w:lang/>
              </w:rPr>
              <w:t>2.</w:t>
            </w:r>
            <w:r>
              <w:rPr>
                <w:rFonts w:ascii="Times New Roman" w:hAnsi="Times New Roman"/>
                <w:color w:val="000000"/>
                <w:kern w:val="0"/>
                <w:sz w:val="20"/>
                <w:szCs w:val="20"/>
                <w:lang/>
              </w:rPr>
              <w:t>儿童克罗恩病：本品适用于对糖皮质激素或免疫调节剂（例如</w:t>
            </w:r>
            <w:r>
              <w:rPr>
                <w:rFonts w:ascii="Times New Roman" w:hAnsi="Times New Roman"/>
                <w:color w:val="000000"/>
                <w:kern w:val="0"/>
                <w:sz w:val="20"/>
                <w:szCs w:val="20"/>
                <w:lang/>
              </w:rPr>
              <w:t>:</w:t>
            </w:r>
            <w:r>
              <w:rPr>
                <w:rFonts w:ascii="Times New Roman" w:hAnsi="Times New Roman"/>
                <w:color w:val="000000"/>
                <w:kern w:val="0"/>
                <w:sz w:val="20"/>
                <w:szCs w:val="20"/>
                <w:lang/>
              </w:rPr>
              <w:t>硫</w:t>
            </w:r>
            <w:proofErr w:type="gramStart"/>
            <w:r>
              <w:rPr>
                <w:rFonts w:ascii="Times New Roman" w:hAnsi="Times New Roman"/>
                <w:color w:val="000000"/>
                <w:kern w:val="0"/>
                <w:sz w:val="20"/>
                <w:szCs w:val="20"/>
                <w:lang/>
              </w:rPr>
              <w:t>唑</w:t>
            </w:r>
            <w:proofErr w:type="gramEnd"/>
            <w:r>
              <w:rPr>
                <w:rFonts w:ascii="Times New Roman" w:hAnsi="Times New Roman"/>
                <w:color w:val="000000"/>
                <w:kern w:val="0"/>
                <w:sz w:val="20"/>
                <w:szCs w:val="20"/>
                <w:lang/>
              </w:rPr>
              <w:t>嘌呤、</w:t>
            </w:r>
            <w:r>
              <w:rPr>
                <w:rFonts w:ascii="Times New Roman" w:hAnsi="Times New Roman"/>
                <w:color w:val="000000"/>
                <w:kern w:val="0"/>
                <w:sz w:val="20"/>
                <w:szCs w:val="20"/>
                <w:lang/>
              </w:rPr>
              <w:t>6-</w:t>
            </w:r>
            <w:r>
              <w:rPr>
                <w:rFonts w:ascii="Times New Roman" w:hAnsi="Times New Roman"/>
                <w:color w:val="000000"/>
                <w:kern w:val="0"/>
                <w:sz w:val="20"/>
                <w:szCs w:val="20"/>
                <w:lang/>
              </w:rPr>
              <w:t>巯基嘌呤、甲氨蝶</w:t>
            </w:r>
            <w:proofErr w:type="gramStart"/>
            <w:r>
              <w:rPr>
                <w:rFonts w:ascii="Times New Roman" w:hAnsi="Times New Roman"/>
                <w:color w:val="000000"/>
                <w:kern w:val="0"/>
                <w:sz w:val="20"/>
                <w:szCs w:val="20"/>
                <w:lang/>
              </w:rPr>
              <w:t>呤</w:t>
            </w:r>
            <w:proofErr w:type="gramEnd"/>
            <w:r>
              <w:rPr>
                <w:rFonts w:ascii="Times New Roman" w:hAnsi="Times New Roman"/>
                <w:color w:val="000000"/>
                <w:kern w:val="0"/>
                <w:sz w:val="20"/>
                <w:szCs w:val="20"/>
                <w:lang/>
              </w:rPr>
              <w:t>）应答不足的</w:t>
            </w:r>
            <w:r>
              <w:rPr>
                <w:rFonts w:ascii="Times New Roman" w:hAnsi="Times New Roman"/>
                <w:color w:val="000000"/>
                <w:kern w:val="0"/>
                <w:sz w:val="20"/>
                <w:szCs w:val="20"/>
                <w:lang/>
              </w:rPr>
              <w:t>6</w:t>
            </w:r>
            <w:r>
              <w:rPr>
                <w:rFonts w:ascii="Times New Roman" w:hAnsi="Times New Roman"/>
                <w:color w:val="000000"/>
                <w:kern w:val="0"/>
                <w:sz w:val="20"/>
                <w:szCs w:val="20"/>
                <w:lang/>
              </w:rPr>
              <w:t>岁及以上的中重度活动性克罗恩病的患儿减轻症状和体征，诱导和维持临床缓解。</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炎症性肠病类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4"/>
                <w:szCs w:val="24"/>
              </w:rPr>
            </w:pPr>
            <w:r>
              <w:rPr>
                <w:rStyle w:val="font11"/>
                <w:lang/>
              </w:rPr>
              <w:t>4</w:t>
            </w:r>
            <w:r>
              <w:rPr>
                <w:rStyle w:val="font121"/>
                <w:rFonts w:ascii="Times New Roman" w:hAnsi="Times New Roman" w:cs="Times New Roman"/>
                <w:lang/>
              </w:rPr>
              <w:t>万元</w:t>
            </w:r>
          </w:p>
        </w:tc>
      </w:tr>
      <w:tr w:rsidR="00830ED2" w:rsidTr="00830ED2">
        <w:trPr>
          <w:trHeight w:val="13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注射用英夫利西单抗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w:t>
            </w:r>
            <w:r>
              <w:rPr>
                <w:rStyle w:val="font51"/>
                <w:lang/>
              </w:rPr>
              <w:t>1.</w:t>
            </w:r>
            <w:r>
              <w:rPr>
                <w:rStyle w:val="font21"/>
                <w:rFonts w:ascii="Times New Roman" w:hAnsi="Times New Roman" w:cs="Times New Roman" w:hint="default"/>
                <w:lang/>
              </w:rPr>
              <w:t>克罗恩病患者的二线治疗。</w:t>
            </w:r>
            <w:r>
              <w:rPr>
                <w:rStyle w:val="font51"/>
                <w:lang/>
              </w:rPr>
              <w:t>2.</w:t>
            </w:r>
            <w:r>
              <w:rPr>
                <w:rStyle w:val="font21"/>
                <w:rFonts w:ascii="Times New Roman" w:hAnsi="Times New Roman" w:cs="Times New Roman" w:hint="default"/>
                <w:lang/>
              </w:rPr>
              <w:t>中重度溃疡性结肠炎患者的二线治疗。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炎症性肠病类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26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注射用维</w:t>
            </w:r>
            <w:proofErr w:type="gramStart"/>
            <w:r>
              <w:rPr>
                <w:rStyle w:val="font21"/>
                <w:rFonts w:ascii="Times New Roman" w:hAnsi="Times New Roman" w:cs="Times New Roman" w:hint="default"/>
                <w:lang/>
              </w:rPr>
              <w:t>得利珠单抗</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限中度至重度活动性溃疡性结肠炎的二线用药或中度至重度活动性克罗恩病的二线用药。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炎症性肠病类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4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pacing w:val="-11"/>
                <w:sz w:val="20"/>
                <w:szCs w:val="20"/>
              </w:rPr>
            </w:pPr>
            <w:r>
              <w:rPr>
                <w:rStyle w:val="font21"/>
                <w:rFonts w:ascii="Times New Roman" w:hAnsi="Times New Roman" w:cs="Times New Roman" w:hint="default"/>
                <w:spacing w:val="-11"/>
                <w:lang/>
              </w:rPr>
              <w:t>*</w:t>
            </w:r>
            <w:proofErr w:type="gramStart"/>
            <w:r>
              <w:rPr>
                <w:rStyle w:val="font21"/>
                <w:rFonts w:ascii="Times New Roman" w:hAnsi="Times New Roman" w:cs="Times New Roman" w:hint="default"/>
                <w:spacing w:val="-11"/>
                <w:lang/>
              </w:rPr>
              <w:t>乌司奴单</w:t>
            </w:r>
            <w:proofErr w:type="gramEnd"/>
            <w:r>
              <w:rPr>
                <w:rStyle w:val="font21"/>
                <w:rFonts w:ascii="Times New Roman" w:hAnsi="Times New Roman" w:cs="Times New Roman" w:hint="default"/>
                <w:spacing w:val="-11"/>
                <w:lang/>
              </w:rPr>
              <w:t>抗注射液</w:t>
            </w:r>
            <w:r>
              <w:rPr>
                <w:rStyle w:val="font51"/>
                <w:spacing w:val="-11"/>
                <w:lang/>
              </w:rPr>
              <w:t>(</w:t>
            </w:r>
            <w:r>
              <w:rPr>
                <w:rStyle w:val="font21"/>
                <w:rFonts w:ascii="Times New Roman" w:hAnsi="Times New Roman" w:cs="Times New Roman" w:hint="default"/>
                <w:spacing w:val="-11"/>
                <w:lang/>
              </w:rPr>
              <w:t>静脉输注</w:t>
            </w:r>
            <w:r>
              <w:rPr>
                <w:rStyle w:val="font51"/>
                <w:spacing w:val="-11"/>
                <w:lang/>
              </w:rPr>
              <w:t>)</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本品适用于对传统治疗或肿瘤坏死因子</w:t>
            </w:r>
            <w:r>
              <w:rPr>
                <w:rFonts w:ascii="Times New Roman" w:hAnsi="Times New Roman"/>
                <w:color w:val="000000"/>
                <w:kern w:val="0"/>
                <w:sz w:val="20"/>
                <w:szCs w:val="20"/>
                <w:lang/>
              </w:rPr>
              <w:t>α</w:t>
            </w:r>
            <w:r>
              <w:rPr>
                <w:rFonts w:ascii="Times New Roman" w:hAnsi="Times New Roman"/>
                <w:color w:val="000000"/>
                <w:kern w:val="0"/>
                <w:sz w:val="20"/>
                <w:szCs w:val="20"/>
                <w:lang/>
              </w:rPr>
              <w:t>（</w:t>
            </w:r>
            <w:r>
              <w:rPr>
                <w:rFonts w:ascii="Times New Roman" w:hAnsi="Times New Roman"/>
                <w:color w:val="000000"/>
                <w:kern w:val="0"/>
                <w:sz w:val="20"/>
                <w:szCs w:val="20"/>
                <w:lang/>
              </w:rPr>
              <w:t>TNF-α</w:t>
            </w:r>
            <w:r>
              <w:rPr>
                <w:rFonts w:ascii="Times New Roman" w:hAnsi="Times New Roman"/>
                <w:color w:val="000000"/>
                <w:kern w:val="0"/>
                <w:sz w:val="20"/>
                <w:szCs w:val="20"/>
                <w:lang/>
              </w:rPr>
              <w:t>）拮抗剂应答不足、失应答或无法耐受的成年中重度活动性克罗恩病患者。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炎症性肠病类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3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乌司奴单</w:t>
            </w:r>
            <w:proofErr w:type="gramEnd"/>
            <w:r>
              <w:rPr>
                <w:rFonts w:ascii="Times New Roman" w:hAnsi="Times New Roman"/>
                <w:color w:val="000000"/>
                <w:kern w:val="0"/>
                <w:sz w:val="20"/>
                <w:szCs w:val="20"/>
                <w:lang/>
              </w:rPr>
              <w:t>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克罗恩病：本品适用于对传统治疗或肿瘤坏死因子</w:t>
            </w:r>
            <w:r>
              <w:rPr>
                <w:rFonts w:ascii="Times New Roman" w:hAnsi="Times New Roman"/>
                <w:color w:val="000000"/>
                <w:kern w:val="0"/>
                <w:sz w:val="20"/>
                <w:szCs w:val="20"/>
                <w:lang/>
              </w:rPr>
              <w:t>α</w:t>
            </w:r>
            <w:r>
              <w:rPr>
                <w:rFonts w:ascii="Times New Roman" w:hAnsi="Times New Roman"/>
                <w:color w:val="000000"/>
                <w:kern w:val="0"/>
                <w:sz w:val="20"/>
                <w:szCs w:val="20"/>
                <w:lang/>
              </w:rPr>
              <w:t>（</w:t>
            </w:r>
            <w:r>
              <w:rPr>
                <w:rFonts w:ascii="Times New Roman" w:hAnsi="Times New Roman"/>
                <w:color w:val="000000"/>
                <w:kern w:val="0"/>
                <w:sz w:val="20"/>
                <w:szCs w:val="20"/>
                <w:lang/>
              </w:rPr>
              <w:t>TNF-α</w:t>
            </w:r>
            <w:r>
              <w:rPr>
                <w:rFonts w:ascii="Times New Roman" w:hAnsi="Times New Roman"/>
                <w:color w:val="000000"/>
                <w:kern w:val="0"/>
                <w:sz w:val="20"/>
                <w:szCs w:val="20"/>
                <w:lang/>
              </w:rPr>
              <w:t>）拮抗剂应答不足、失应答或无法耐受的成年中重度活动性克罗恩病患者。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炎症性肠病类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4"/>
                <w:szCs w:val="24"/>
              </w:rPr>
            </w:pPr>
          </w:p>
        </w:tc>
      </w:tr>
      <w:tr w:rsidR="00830ED2" w:rsidTr="00830ED2">
        <w:trPr>
          <w:trHeight w:val="332"/>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安立生坦</w:t>
            </w:r>
          </w:p>
        </w:tc>
        <w:tc>
          <w:tcPr>
            <w:tcW w:w="6094" w:type="dxa"/>
            <w:tcBorders>
              <w:tl2br w:val="nil"/>
              <w:tr2bl w:val="nil"/>
            </w:tcBorders>
            <w:vAlign w:val="center"/>
          </w:tcPr>
          <w:p w:rsidR="00830ED2" w:rsidRDefault="00830ED2">
            <w:pPr>
              <w:spacing w:line="260" w:lineRule="exact"/>
              <w:jc w:val="left"/>
              <w:rPr>
                <w:rFonts w:ascii="Times New Roman" w:hAnsi="Times New Roman"/>
                <w:color w:val="000000"/>
                <w:sz w:val="20"/>
                <w:szCs w:val="20"/>
              </w:rPr>
            </w:pP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332"/>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司来帕格片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WHO</w:t>
            </w:r>
            <w:r>
              <w:rPr>
                <w:rStyle w:val="font21"/>
                <w:rFonts w:ascii="Times New Roman" w:hAnsi="Times New Roman" w:cs="Times New Roman" w:hint="default"/>
                <w:lang/>
              </w:rPr>
              <w:t>功能分级</w:t>
            </w:r>
            <w:r>
              <w:rPr>
                <w:rStyle w:val="font51"/>
                <w:lang/>
              </w:rPr>
              <w:t xml:space="preserve">II </w:t>
            </w:r>
            <w:r>
              <w:rPr>
                <w:rStyle w:val="font21"/>
                <w:rFonts w:ascii="Times New Roman" w:hAnsi="Times New Roman" w:cs="Times New Roman" w:hint="default"/>
                <w:lang/>
              </w:rPr>
              <w:t>级</w:t>
            </w:r>
            <w:r>
              <w:rPr>
                <w:rStyle w:val="font51"/>
                <w:lang/>
              </w:rPr>
              <w:t xml:space="preserve">-III </w:t>
            </w:r>
            <w:r>
              <w:rPr>
                <w:rStyle w:val="font21"/>
                <w:rFonts w:ascii="Times New Roman" w:hAnsi="Times New Roman" w:cs="Times New Roman" w:hint="default"/>
                <w:lang/>
              </w:rPr>
              <w:t>级的肺动脉高压（</w:t>
            </w:r>
            <w:r>
              <w:rPr>
                <w:rStyle w:val="font51"/>
                <w:lang/>
              </w:rPr>
              <w:t>WHO</w:t>
            </w:r>
            <w:r>
              <w:rPr>
                <w:rStyle w:val="font21"/>
                <w:rFonts w:ascii="Times New Roman" w:hAnsi="Times New Roman" w:cs="Times New Roman" w:hint="default"/>
                <w:lang/>
              </w:rPr>
              <w:t>第</w:t>
            </w:r>
            <w:r>
              <w:rPr>
                <w:rStyle w:val="font51"/>
                <w:lang/>
              </w:rPr>
              <w:t>1</w:t>
            </w:r>
            <w:r>
              <w:rPr>
                <w:rStyle w:val="font21"/>
                <w:rFonts w:ascii="Times New Roman" w:hAnsi="Times New Roman" w:cs="Times New Roman" w:hint="default"/>
                <w:lang/>
              </w:rPr>
              <w:t>组）的患者。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3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波</w:t>
            </w:r>
            <w:proofErr w:type="gramStart"/>
            <w:r>
              <w:rPr>
                <w:rStyle w:val="font21"/>
                <w:rFonts w:ascii="Times New Roman" w:hAnsi="Times New Roman" w:cs="Times New Roman" w:hint="default"/>
                <w:lang/>
              </w:rPr>
              <w:t>生坦片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w:t>
            </w:r>
            <w:r>
              <w:rPr>
                <w:rFonts w:ascii="Times New Roman" w:hAnsi="Times New Roman"/>
                <w:color w:val="000000"/>
                <w:kern w:val="0"/>
                <w:sz w:val="20"/>
                <w:szCs w:val="20"/>
                <w:lang/>
              </w:rPr>
              <w:t>WHO</w:t>
            </w:r>
            <w:r>
              <w:rPr>
                <w:rFonts w:ascii="Times New Roman" w:hAnsi="Times New Roman"/>
                <w:color w:val="000000"/>
                <w:kern w:val="0"/>
                <w:sz w:val="20"/>
                <w:szCs w:val="20"/>
                <w:lang/>
              </w:rPr>
              <w:t>功能分级</w:t>
            </w:r>
            <w:r>
              <w:rPr>
                <w:rFonts w:ascii="Times New Roman" w:hAnsi="Times New Roman"/>
                <w:color w:val="000000"/>
                <w:kern w:val="0"/>
                <w:sz w:val="20"/>
                <w:szCs w:val="20"/>
                <w:lang/>
              </w:rPr>
              <w:t>II</w:t>
            </w:r>
            <w:r>
              <w:rPr>
                <w:rFonts w:ascii="Times New Roman" w:hAnsi="Times New Roman"/>
                <w:color w:val="000000"/>
                <w:kern w:val="0"/>
                <w:sz w:val="20"/>
                <w:szCs w:val="20"/>
                <w:lang/>
              </w:rPr>
              <w:t>级</w:t>
            </w:r>
            <w:r>
              <w:rPr>
                <w:rFonts w:ascii="Times New Roman" w:hAnsi="Times New Roman"/>
                <w:color w:val="000000"/>
                <w:kern w:val="0"/>
                <w:sz w:val="20"/>
                <w:szCs w:val="20"/>
                <w:lang/>
              </w:rPr>
              <w:t>-IV</w:t>
            </w:r>
            <w:r>
              <w:rPr>
                <w:rFonts w:ascii="Times New Roman" w:hAnsi="Times New Roman"/>
                <w:color w:val="000000"/>
                <w:kern w:val="0"/>
                <w:sz w:val="20"/>
                <w:szCs w:val="20"/>
                <w:lang/>
              </w:rPr>
              <w:t>级的肺动脉高压（</w:t>
            </w:r>
            <w:r>
              <w:rPr>
                <w:rFonts w:ascii="Times New Roman" w:hAnsi="Times New Roman"/>
                <w:color w:val="000000"/>
                <w:kern w:val="0"/>
                <w:sz w:val="20"/>
                <w:szCs w:val="20"/>
                <w:lang/>
              </w:rPr>
              <w:t>WHO</w:t>
            </w:r>
            <w:r>
              <w:rPr>
                <w:rFonts w:ascii="Times New Roman" w:hAnsi="Times New Roman"/>
                <w:color w:val="000000"/>
                <w:kern w:val="0"/>
                <w:sz w:val="20"/>
                <w:szCs w:val="20"/>
                <w:lang/>
              </w:rPr>
              <w:t>第</w:t>
            </w:r>
            <w:r>
              <w:rPr>
                <w:rFonts w:ascii="Times New Roman" w:hAnsi="Times New Roman"/>
                <w:color w:val="000000"/>
                <w:kern w:val="0"/>
                <w:sz w:val="20"/>
                <w:szCs w:val="20"/>
                <w:lang/>
              </w:rPr>
              <w:t>1</w:t>
            </w:r>
            <w:r>
              <w:rPr>
                <w:rFonts w:ascii="Times New Roman" w:hAnsi="Times New Roman"/>
                <w:color w:val="000000"/>
                <w:kern w:val="0"/>
                <w:sz w:val="20"/>
                <w:szCs w:val="20"/>
                <w:lang/>
              </w:rPr>
              <w:t>组）的患者。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35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pacing w:val="-11"/>
                <w:sz w:val="20"/>
                <w:szCs w:val="20"/>
              </w:rPr>
            </w:pPr>
            <w:r>
              <w:rPr>
                <w:rFonts w:ascii="Times New Roman" w:hAnsi="Times New Roman"/>
                <w:color w:val="000000"/>
                <w:spacing w:val="-11"/>
                <w:kern w:val="0"/>
                <w:sz w:val="20"/>
                <w:szCs w:val="20"/>
                <w:lang/>
              </w:rPr>
              <w:t>*</w:t>
            </w:r>
            <w:r>
              <w:rPr>
                <w:rFonts w:ascii="Times New Roman" w:hAnsi="Times New Roman"/>
                <w:color w:val="000000"/>
                <w:spacing w:val="-11"/>
                <w:kern w:val="0"/>
                <w:sz w:val="20"/>
                <w:szCs w:val="20"/>
                <w:lang/>
              </w:rPr>
              <w:t>波</w:t>
            </w:r>
            <w:proofErr w:type="gramStart"/>
            <w:r>
              <w:rPr>
                <w:rFonts w:ascii="Times New Roman" w:hAnsi="Times New Roman"/>
                <w:color w:val="000000"/>
                <w:spacing w:val="-11"/>
                <w:kern w:val="0"/>
                <w:sz w:val="20"/>
                <w:szCs w:val="20"/>
                <w:lang/>
              </w:rPr>
              <w:t>生坦分散片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w:t>
            </w:r>
            <w:r>
              <w:rPr>
                <w:rFonts w:ascii="Times New Roman" w:hAnsi="Times New Roman"/>
                <w:color w:val="000000"/>
                <w:kern w:val="0"/>
                <w:sz w:val="20"/>
                <w:szCs w:val="20"/>
                <w:lang/>
              </w:rPr>
              <w:t>3-12</w:t>
            </w:r>
            <w:r>
              <w:rPr>
                <w:rFonts w:ascii="Times New Roman" w:hAnsi="Times New Roman"/>
                <w:color w:val="000000"/>
                <w:kern w:val="0"/>
                <w:sz w:val="20"/>
                <w:szCs w:val="20"/>
                <w:lang/>
              </w:rPr>
              <w:t>岁特发性或先天性肺动脉高压患者。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59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利奥西</w:t>
            </w:r>
            <w:proofErr w:type="gramStart"/>
            <w:r>
              <w:rPr>
                <w:rStyle w:val="font21"/>
                <w:rFonts w:ascii="Times New Roman" w:hAnsi="Times New Roman" w:cs="Times New Roman" w:hint="default"/>
                <w:lang/>
              </w:rPr>
              <w:t>呱</w:t>
            </w:r>
            <w:proofErr w:type="gramEnd"/>
            <w:r>
              <w:rPr>
                <w:rStyle w:val="font21"/>
                <w:rFonts w:ascii="Times New Roman" w:hAnsi="Times New Roman" w:cs="Times New Roman" w:hint="default"/>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w:t>
            </w:r>
            <w:r>
              <w:rPr>
                <w:rStyle w:val="font51"/>
                <w:lang/>
              </w:rPr>
              <w:t>1.</w:t>
            </w:r>
            <w:r>
              <w:rPr>
                <w:rStyle w:val="font21"/>
                <w:rFonts w:ascii="Times New Roman" w:hAnsi="Times New Roman" w:cs="Times New Roman" w:hint="default"/>
                <w:lang/>
              </w:rPr>
              <w:t>术后持续性或复发性慢性血栓栓塞性肺动脉高压（</w:t>
            </w:r>
            <w:r>
              <w:rPr>
                <w:rStyle w:val="font51"/>
                <w:lang/>
              </w:rPr>
              <w:t>CTEPH</w:t>
            </w:r>
            <w:r>
              <w:rPr>
                <w:rStyle w:val="font21"/>
                <w:rFonts w:ascii="Times New Roman" w:hAnsi="Times New Roman" w:cs="Times New Roman" w:hint="default"/>
                <w:lang/>
              </w:rPr>
              <w:t>）或不能手术的</w:t>
            </w:r>
            <w:r>
              <w:rPr>
                <w:rStyle w:val="font51"/>
                <w:lang/>
              </w:rPr>
              <w:t>CTEPH</w:t>
            </w:r>
            <w:r>
              <w:rPr>
                <w:rStyle w:val="font21"/>
                <w:rFonts w:ascii="Times New Roman" w:hAnsi="Times New Roman" w:cs="Times New Roman" w:hint="default"/>
                <w:lang/>
              </w:rPr>
              <w:t>，且（</w:t>
            </w:r>
            <w:r>
              <w:rPr>
                <w:rStyle w:val="font51"/>
                <w:lang/>
              </w:rPr>
              <w:t>WHO FC</w:t>
            </w:r>
            <w:r>
              <w:rPr>
                <w:rStyle w:val="font21"/>
                <w:rFonts w:ascii="Times New Roman" w:hAnsi="Times New Roman" w:cs="Times New Roman" w:hint="default"/>
                <w:lang/>
              </w:rPr>
              <w:t>）为</w:t>
            </w:r>
            <w:r>
              <w:rPr>
                <w:rStyle w:val="font51"/>
                <w:lang/>
              </w:rPr>
              <w:t xml:space="preserve">II-III </w:t>
            </w:r>
            <w:r>
              <w:rPr>
                <w:rStyle w:val="font21"/>
                <w:rFonts w:ascii="Times New Roman" w:hAnsi="Times New Roman" w:cs="Times New Roman" w:hint="default"/>
                <w:lang/>
              </w:rPr>
              <w:t>的患者；</w:t>
            </w:r>
            <w:r>
              <w:rPr>
                <w:rStyle w:val="font51"/>
                <w:lang/>
              </w:rPr>
              <w:t>2.</w:t>
            </w:r>
            <w:r>
              <w:rPr>
                <w:rStyle w:val="font21"/>
                <w:rFonts w:ascii="Times New Roman" w:hAnsi="Times New Roman" w:cs="Times New Roman" w:hint="default"/>
                <w:lang/>
              </w:rPr>
              <w:t>动脉性肺动脉高压（</w:t>
            </w:r>
            <w:r>
              <w:rPr>
                <w:rStyle w:val="font51"/>
                <w:lang/>
              </w:rPr>
              <w:t>PAH</w:t>
            </w:r>
            <w:r>
              <w:rPr>
                <w:rStyle w:val="font21"/>
                <w:rFonts w:ascii="Times New Roman" w:hAnsi="Times New Roman" w:cs="Times New Roman" w:hint="default"/>
                <w:lang/>
              </w:rPr>
              <w:t>）且（</w:t>
            </w:r>
            <w:r>
              <w:rPr>
                <w:rStyle w:val="font51"/>
                <w:lang/>
              </w:rPr>
              <w:t>WHO FC</w:t>
            </w:r>
            <w:r>
              <w:rPr>
                <w:rStyle w:val="font21"/>
                <w:rFonts w:ascii="Times New Roman" w:hAnsi="Times New Roman" w:cs="Times New Roman" w:hint="default"/>
                <w:lang/>
              </w:rPr>
              <w:t>）为</w:t>
            </w:r>
            <w:r>
              <w:rPr>
                <w:rStyle w:val="font51"/>
                <w:lang/>
              </w:rPr>
              <w:t xml:space="preserve">II-III </w:t>
            </w:r>
            <w:r>
              <w:rPr>
                <w:rStyle w:val="font21"/>
                <w:rFonts w:ascii="Times New Roman" w:hAnsi="Times New Roman" w:cs="Times New Roman" w:hint="default"/>
                <w:lang/>
              </w:rPr>
              <w:t>患者的二线用药。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37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马昔腾坦片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WHO</w:t>
            </w:r>
            <w:r>
              <w:rPr>
                <w:rStyle w:val="font21"/>
                <w:rFonts w:ascii="Times New Roman" w:hAnsi="Times New Roman" w:cs="Times New Roman" w:hint="default"/>
                <w:lang/>
              </w:rPr>
              <w:t>功能分级</w:t>
            </w:r>
            <w:r>
              <w:rPr>
                <w:rStyle w:val="font51"/>
                <w:lang/>
              </w:rPr>
              <w:t xml:space="preserve">II </w:t>
            </w:r>
            <w:r>
              <w:rPr>
                <w:rStyle w:val="font21"/>
                <w:rFonts w:ascii="Times New Roman" w:hAnsi="Times New Roman" w:cs="Times New Roman" w:hint="default"/>
                <w:lang/>
              </w:rPr>
              <w:t>级</w:t>
            </w:r>
            <w:r>
              <w:rPr>
                <w:rStyle w:val="font51"/>
                <w:lang/>
              </w:rPr>
              <w:t xml:space="preserve">-III </w:t>
            </w:r>
            <w:r>
              <w:rPr>
                <w:rStyle w:val="font21"/>
                <w:rFonts w:ascii="Times New Roman" w:hAnsi="Times New Roman" w:cs="Times New Roman" w:hint="default"/>
                <w:lang/>
              </w:rPr>
              <w:t>级的肺动脉高压（</w:t>
            </w:r>
            <w:r>
              <w:rPr>
                <w:rStyle w:val="font51"/>
                <w:lang/>
              </w:rPr>
              <w:t>WHO</w:t>
            </w:r>
            <w:r>
              <w:rPr>
                <w:rStyle w:val="font21"/>
                <w:rFonts w:ascii="Times New Roman" w:hAnsi="Times New Roman" w:cs="Times New Roman" w:hint="default"/>
                <w:lang/>
              </w:rPr>
              <w:t>第</w:t>
            </w:r>
            <w:r>
              <w:rPr>
                <w:rStyle w:val="font51"/>
                <w:lang/>
              </w:rPr>
              <w:t>1</w:t>
            </w:r>
            <w:r>
              <w:rPr>
                <w:rStyle w:val="font21"/>
                <w:rFonts w:ascii="Times New Roman" w:hAnsi="Times New Roman" w:cs="Times New Roman" w:hint="default"/>
                <w:lang/>
              </w:rPr>
              <w:t>组）的患者。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肺动脉高压类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114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地塞米松玻璃体内植入剂</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限视网膜静脉阻塞（</w:t>
            </w:r>
            <w:r>
              <w:rPr>
                <w:rStyle w:val="font51"/>
                <w:lang/>
              </w:rPr>
              <w:t>RVO</w:t>
            </w:r>
            <w:r>
              <w:rPr>
                <w:rStyle w:val="font21"/>
                <w:rFonts w:ascii="Times New Roman" w:hAnsi="Times New Roman" w:cs="Times New Roman" w:hint="default"/>
                <w:lang/>
              </w:rPr>
              <w:t>）的黄斑水肿患者，并应同时符合以下条件：</w:t>
            </w:r>
            <w:r>
              <w:rPr>
                <w:rStyle w:val="font51"/>
                <w:lang/>
              </w:rPr>
              <w:t>1.</w:t>
            </w:r>
            <w:r>
              <w:rPr>
                <w:rStyle w:val="font21"/>
                <w:rFonts w:ascii="Times New Roman" w:hAnsi="Times New Roman" w:cs="Times New Roman" w:hint="default"/>
                <w:lang/>
              </w:rPr>
              <w:t>需三级综合医院眼科或二级及以上眼科专科医院医师处方；</w:t>
            </w:r>
            <w:r>
              <w:rPr>
                <w:rStyle w:val="font51"/>
                <w:lang/>
              </w:rPr>
              <w:t>2.</w:t>
            </w:r>
            <w:r>
              <w:rPr>
                <w:rStyle w:val="font21"/>
                <w:rFonts w:ascii="Times New Roman" w:hAnsi="Times New Roman" w:cs="Times New Roman" w:hint="default"/>
                <w:lang/>
              </w:rPr>
              <w:t>首次处方时病眼基线矫正视力</w:t>
            </w:r>
            <w:r>
              <w:rPr>
                <w:rStyle w:val="font51"/>
                <w:lang/>
              </w:rPr>
              <w:t>0.05-0.5</w:t>
            </w:r>
            <w:r>
              <w:rPr>
                <w:rStyle w:val="font21"/>
                <w:rFonts w:ascii="Times New Roman" w:hAnsi="Times New Roman" w:cs="Times New Roman" w:hint="default"/>
                <w:lang/>
              </w:rPr>
              <w:t>；</w:t>
            </w:r>
            <w:r>
              <w:rPr>
                <w:rStyle w:val="font51"/>
                <w:lang/>
              </w:rPr>
              <w:t>3.</w:t>
            </w:r>
            <w:r>
              <w:rPr>
                <w:rStyle w:val="font21"/>
                <w:rFonts w:ascii="Times New Roman" w:hAnsi="Times New Roman" w:cs="Times New Roman" w:hint="default"/>
                <w:lang/>
              </w:rPr>
              <w:t>事前审查后方可用，初</w:t>
            </w:r>
            <w:r>
              <w:rPr>
                <w:rStyle w:val="font21"/>
                <w:rFonts w:ascii="Times New Roman" w:hAnsi="Times New Roman" w:cs="Times New Roman" w:hint="default"/>
                <w:spacing w:val="-23"/>
                <w:lang/>
              </w:rPr>
              <w:t>次申请需有血管造影或</w:t>
            </w:r>
            <w:r>
              <w:rPr>
                <w:rStyle w:val="font51"/>
                <w:spacing w:val="-23"/>
                <w:lang/>
              </w:rPr>
              <w:t>OCT</w:t>
            </w:r>
            <w:r>
              <w:rPr>
                <w:rStyle w:val="font21"/>
                <w:rFonts w:ascii="Times New Roman" w:hAnsi="Times New Roman" w:cs="Times New Roman" w:hint="default"/>
                <w:spacing w:val="-23"/>
                <w:lang/>
              </w:rPr>
              <w:t>（全身情况不允许的患者可以提供</w:t>
            </w:r>
            <w:r>
              <w:rPr>
                <w:rStyle w:val="font51"/>
                <w:spacing w:val="-23"/>
                <w:lang/>
              </w:rPr>
              <w:t>OCT</w:t>
            </w:r>
            <w:r>
              <w:rPr>
                <w:rStyle w:val="font21"/>
                <w:rFonts w:ascii="Times New Roman" w:hAnsi="Times New Roman" w:cs="Times New Roman" w:hint="default"/>
                <w:spacing w:val="-23"/>
                <w:lang/>
              </w:rPr>
              <w:t>血管成像</w:t>
            </w:r>
            <w:r>
              <w:rPr>
                <w:rStyle w:val="font21"/>
                <w:rFonts w:ascii="Times New Roman" w:hAnsi="Times New Roman" w:cs="Times New Roman" w:hint="default"/>
                <w:lang/>
              </w:rPr>
              <w:t>）证据；</w:t>
            </w:r>
            <w:r>
              <w:rPr>
                <w:rStyle w:val="font51"/>
                <w:lang/>
              </w:rPr>
              <w:t>4.</w:t>
            </w:r>
            <w:r>
              <w:rPr>
                <w:rStyle w:val="font21"/>
                <w:rFonts w:ascii="Times New Roman" w:hAnsi="Times New Roman" w:cs="Times New Roman" w:hint="default"/>
                <w:lang/>
              </w:rPr>
              <w:t>每眼累计最多支付</w:t>
            </w:r>
            <w:r>
              <w:rPr>
                <w:rStyle w:val="font51"/>
                <w:lang/>
              </w:rPr>
              <w:t xml:space="preserve">5 </w:t>
            </w:r>
            <w:r>
              <w:rPr>
                <w:rStyle w:val="font21"/>
                <w:rFonts w:ascii="Times New Roman" w:hAnsi="Times New Roman" w:cs="Times New Roman" w:hint="default"/>
                <w:lang/>
              </w:rPr>
              <w:t>支，每个年度最多支付</w:t>
            </w:r>
            <w:r>
              <w:rPr>
                <w:rStyle w:val="font51"/>
                <w:lang/>
              </w:rPr>
              <w:t>2</w:t>
            </w:r>
            <w:r>
              <w:rPr>
                <w:rStyle w:val="font21"/>
                <w:rFonts w:ascii="Times New Roman" w:hAnsi="Times New Roman" w:cs="Times New Roman" w:hint="default"/>
                <w:lang/>
              </w:rPr>
              <w:t>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眼科类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44"/>
                <w:szCs w:val="44"/>
              </w:rPr>
            </w:pPr>
            <w:r>
              <w:rPr>
                <w:rFonts w:ascii="Times New Roman" w:hAnsi="Times New Roman"/>
                <w:color w:val="000000"/>
                <w:kern w:val="0"/>
                <w:sz w:val="44"/>
                <w:szCs w:val="44"/>
                <w:lang/>
              </w:rPr>
              <w:t>╱</w:t>
            </w:r>
          </w:p>
        </w:tc>
      </w:tr>
      <w:tr w:rsidR="00830ED2" w:rsidTr="00830ED2">
        <w:trPr>
          <w:trHeight w:val="168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阿柏西普眼内注射溶液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限以下疾病：</w:t>
            </w:r>
            <w:r>
              <w:rPr>
                <w:rStyle w:val="font51"/>
                <w:lang/>
              </w:rPr>
              <w:t>1.50</w:t>
            </w:r>
            <w:r>
              <w:rPr>
                <w:rStyle w:val="font21"/>
                <w:rFonts w:ascii="Times New Roman" w:hAnsi="Times New Roman" w:cs="Times New Roman" w:hint="default"/>
                <w:lang/>
              </w:rPr>
              <w:t>岁以上的湿性年龄相关性黄斑变性（</w:t>
            </w:r>
            <w:r>
              <w:rPr>
                <w:rStyle w:val="font51"/>
                <w:lang/>
              </w:rPr>
              <w:t>AMD</w:t>
            </w:r>
            <w:r>
              <w:rPr>
                <w:rStyle w:val="font21"/>
                <w:rFonts w:ascii="Times New Roman" w:hAnsi="Times New Roman" w:cs="Times New Roman" w:hint="default"/>
                <w:lang/>
              </w:rPr>
              <w:t>）；</w:t>
            </w:r>
            <w:r>
              <w:rPr>
                <w:rStyle w:val="font51"/>
                <w:lang/>
              </w:rPr>
              <w:t>2.</w:t>
            </w:r>
            <w:r>
              <w:rPr>
                <w:rStyle w:val="font21"/>
                <w:rFonts w:ascii="Times New Roman" w:hAnsi="Times New Roman" w:cs="Times New Roman" w:hint="default"/>
                <w:lang/>
              </w:rPr>
              <w:t>糖尿病性黄斑水肿（</w:t>
            </w:r>
            <w:r>
              <w:rPr>
                <w:rStyle w:val="font51"/>
                <w:lang/>
              </w:rPr>
              <w:t>DME</w:t>
            </w:r>
            <w:r>
              <w:rPr>
                <w:rStyle w:val="font21"/>
                <w:rFonts w:ascii="Times New Roman" w:hAnsi="Times New Roman" w:cs="Times New Roman" w:hint="default"/>
                <w:lang/>
              </w:rPr>
              <w:t>）引起的视力损害。应同时符合以下条件：</w:t>
            </w:r>
            <w:r>
              <w:rPr>
                <w:rStyle w:val="font51"/>
                <w:lang/>
              </w:rPr>
              <w:t>1.</w:t>
            </w:r>
            <w:r>
              <w:rPr>
                <w:rStyle w:val="font21"/>
                <w:rFonts w:ascii="Times New Roman" w:hAnsi="Times New Roman" w:cs="Times New Roman" w:hint="default"/>
                <w:lang/>
              </w:rPr>
              <w:t>需三级综合医院眼科或二级及以上眼科专科医院医师处方；</w:t>
            </w:r>
            <w:r>
              <w:rPr>
                <w:rStyle w:val="font51"/>
                <w:lang/>
              </w:rPr>
              <w:t>2.</w:t>
            </w:r>
            <w:r>
              <w:rPr>
                <w:rStyle w:val="font21"/>
                <w:rFonts w:ascii="Times New Roman" w:hAnsi="Times New Roman" w:cs="Times New Roman" w:hint="default"/>
                <w:lang/>
              </w:rPr>
              <w:t>首次处方时病眼基线矫正视力</w:t>
            </w:r>
            <w:r>
              <w:rPr>
                <w:rStyle w:val="font51"/>
                <w:lang/>
              </w:rPr>
              <w:t>0.05-0.5</w:t>
            </w:r>
            <w:r>
              <w:rPr>
                <w:rStyle w:val="font21"/>
                <w:rFonts w:ascii="Times New Roman" w:hAnsi="Times New Roman" w:cs="Times New Roman" w:hint="default"/>
                <w:lang/>
              </w:rPr>
              <w:t>；</w:t>
            </w:r>
            <w:r>
              <w:rPr>
                <w:rStyle w:val="font51"/>
                <w:lang/>
              </w:rPr>
              <w:t>3.</w:t>
            </w:r>
            <w:r>
              <w:rPr>
                <w:rStyle w:val="font21"/>
                <w:rFonts w:ascii="Times New Roman" w:hAnsi="Times New Roman" w:cs="Times New Roman" w:hint="default"/>
                <w:lang/>
              </w:rPr>
              <w:t>事前审查后方可用，初次申请需有血管造影或</w:t>
            </w:r>
            <w:r>
              <w:rPr>
                <w:rStyle w:val="font51"/>
                <w:lang/>
              </w:rPr>
              <w:t>OCT</w:t>
            </w:r>
            <w:r>
              <w:rPr>
                <w:rStyle w:val="font21"/>
                <w:rFonts w:ascii="Times New Roman" w:hAnsi="Times New Roman" w:cs="Times New Roman" w:hint="default"/>
                <w:lang/>
              </w:rPr>
              <w:t>（全身情况不允许的患者可以提供</w:t>
            </w:r>
            <w:r>
              <w:rPr>
                <w:rStyle w:val="font51"/>
                <w:lang/>
              </w:rPr>
              <w:t>OCT</w:t>
            </w:r>
            <w:r>
              <w:rPr>
                <w:rStyle w:val="font21"/>
                <w:rFonts w:ascii="Times New Roman" w:hAnsi="Times New Roman" w:cs="Times New Roman" w:hint="default"/>
                <w:lang/>
              </w:rPr>
              <w:t>血管成像）证据；</w:t>
            </w:r>
            <w:r>
              <w:rPr>
                <w:rStyle w:val="font51"/>
                <w:lang/>
              </w:rPr>
              <w:t>4.</w:t>
            </w:r>
            <w:r>
              <w:rPr>
                <w:rStyle w:val="font21"/>
                <w:rFonts w:ascii="Times New Roman" w:hAnsi="Times New Roman" w:cs="Times New Roman" w:hint="default"/>
                <w:lang/>
              </w:rPr>
              <w:t>每眼累计最多支付</w:t>
            </w:r>
            <w:r>
              <w:rPr>
                <w:rStyle w:val="font51"/>
                <w:lang/>
              </w:rPr>
              <w:t xml:space="preserve">9 </w:t>
            </w:r>
            <w:r>
              <w:rPr>
                <w:rStyle w:val="font21"/>
                <w:rFonts w:ascii="Times New Roman" w:hAnsi="Times New Roman" w:cs="Times New Roman" w:hint="default"/>
                <w:lang/>
              </w:rPr>
              <w:t>支，第</w:t>
            </w:r>
            <w:r>
              <w:rPr>
                <w:rStyle w:val="font51"/>
                <w:lang/>
              </w:rPr>
              <w:t xml:space="preserve">1 </w:t>
            </w:r>
            <w:r>
              <w:rPr>
                <w:rStyle w:val="font21"/>
                <w:rFonts w:ascii="Times New Roman" w:hAnsi="Times New Roman" w:cs="Times New Roman" w:hint="default"/>
                <w:lang/>
              </w:rPr>
              <w:t>年度最多支付</w:t>
            </w:r>
            <w:r>
              <w:rPr>
                <w:rStyle w:val="font51"/>
                <w:lang/>
              </w:rPr>
              <w:t xml:space="preserve">5 </w:t>
            </w:r>
            <w:r>
              <w:rPr>
                <w:rStyle w:val="font21"/>
                <w:rFonts w:ascii="Times New Roman" w:hAnsi="Times New Roman" w:cs="Times New Roman" w:hint="default"/>
                <w:lang/>
              </w:rPr>
              <w:t>支。阿柏西普、</w:t>
            </w:r>
            <w:proofErr w:type="gramStart"/>
            <w:r>
              <w:rPr>
                <w:rStyle w:val="font21"/>
                <w:rFonts w:ascii="Times New Roman" w:hAnsi="Times New Roman" w:cs="Times New Roman" w:hint="default"/>
                <w:lang/>
              </w:rPr>
              <w:t>雷珠单抗和康柏西普</w:t>
            </w:r>
            <w:proofErr w:type="gramEnd"/>
            <w:r>
              <w:rPr>
                <w:rStyle w:val="font21"/>
                <w:rFonts w:ascii="Times New Roman" w:hAnsi="Times New Roman" w:cs="Times New Roman" w:hint="default"/>
                <w:lang/>
              </w:rPr>
              <w:t>的药品支数合并计算。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眼科类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1761"/>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康柏西普眼用注射液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pacing w:val="-6"/>
                <w:sz w:val="20"/>
                <w:szCs w:val="20"/>
              </w:rPr>
            </w:pPr>
            <w:r>
              <w:rPr>
                <w:rStyle w:val="font21"/>
                <w:rFonts w:ascii="Times New Roman" w:hAnsi="Times New Roman" w:cs="Times New Roman" w:hint="default"/>
                <w:spacing w:val="-6"/>
                <w:lang/>
              </w:rPr>
              <w:t>限以下疾病：</w:t>
            </w:r>
            <w:r>
              <w:rPr>
                <w:rStyle w:val="font51"/>
                <w:spacing w:val="-6"/>
                <w:lang/>
              </w:rPr>
              <w:t>1.50</w:t>
            </w:r>
            <w:r>
              <w:rPr>
                <w:rStyle w:val="font21"/>
                <w:rFonts w:ascii="Times New Roman" w:hAnsi="Times New Roman" w:cs="Times New Roman" w:hint="default"/>
                <w:spacing w:val="-6"/>
                <w:lang/>
              </w:rPr>
              <w:t>岁以上的湿性年龄相关性黄斑变性（</w:t>
            </w:r>
            <w:r>
              <w:rPr>
                <w:rStyle w:val="font51"/>
                <w:spacing w:val="-6"/>
                <w:lang/>
              </w:rPr>
              <w:t>AMD</w:t>
            </w:r>
            <w:r>
              <w:rPr>
                <w:rStyle w:val="font21"/>
                <w:rFonts w:ascii="Times New Roman" w:hAnsi="Times New Roman" w:cs="Times New Roman" w:hint="default"/>
                <w:spacing w:val="-6"/>
                <w:lang/>
              </w:rPr>
              <w:t>）；</w:t>
            </w:r>
            <w:r>
              <w:rPr>
                <w:rStyle w:val="font51"/>
                <w:spacing w:val="-6"/>
                <w:lang/>
              </w:rPr>
              <w:t>2.</w:t>
            </w:r>
            <w:r>
              <w:rPr>
                <w:rStyle w:val="font21"/>
                <w:rFonts w:ascii="Times New Roman" w:hAnsi="Times New Roman" w:cs="Times New Roman" w:hint="default"/>
                <w:spacing w:val="-6"/>
                <w:lang/>
              </w:rPr>
              <w:t>糖尿病性黄斑水肿（</w:t>
            </w:r>
            <w:r>
              <w:rPr>
                <w:rStyle w:val="font51"/>
                <w:spacing w:val="-6"/>
                <w:lang/>
              </w:rPr>
              <w:t>DME</w:t>
            </w:r>
            <w:r>
              <w:rPr>
                <w:rStyle w:val="font21"/>
                <w:rFonts w:ascii="Times New Roman" w:hAnsi="Times New Roman" w:cs="Times New Roman" w:hint="default"/>
                <w:spacing w:val="-6"/>
                <w:lang/>
              </w:rPr>
              <w:t>）引起的视力损害；</w:t>
            </w:r>
            <w:r>
              <w:rPr>
                <w:rStyle w:val="font51"/>
                <w:spacing w:val="-6"/>
                <w:lang/>
              </w:rPr>
              <w:t>3.</w:t>
            </w:r>
            <w:r>
              <w:rPr>
                <w:rStyle w:val="font21"/>
                <w:rFonts w:ascii="Times New Roman" w:hAnsi="Times New Roman" w:cs="Times New Roman" w:hint="default"/>
                <w:spacing w:val="-6"/>
                <w:lang/>
              </w:rPr>
              <w:t>脉络膜新生血管（</w:t>
            </w:r>
            <w:r>
              <w:rPr>
                <w:rStyle w:val="font51"/>
                <w:spacing w:val="-6"/>
                <w:lang/>
              </w:rPr>
              <w:t>CNV</w:t>
            </w:r>
            <w:r>
              <w:rPr>
                <w:rStyle w:val="font21"/>
                <w:rFonts w:ascii="Times New Roman" w:hAnsi="Times New Roman" w:cs="Times New Roman" w:hint="default"/>
                <w:spacing w:val="-6"/>
                <w:lang/>
              </w:rPr>
              <w:t>）导致的视力损害。应同时符合以下条件：</w:t>
            </w:r>
            <w:r>
              <w:rPr>
                <w:rStyle w:val="font51"/>
                <w:spacing w:val="-6"/>
                <w:lang/>
              </w:rPr>
              <w:t>1.</w:t>
            </w:r>
            <w:r>
              <w:rPr>
                <w:rStyle w:val="font21"/>
                <w:rFonts w:ascii="Times New Roman" w:hAnsi="Times New Roman" w:cs="Times New Roman" w:hint="default"/>
                <w:spacing w:val="-6"/>
                <w:lang/>
              </w:rPr>
              <w:t>需三级综合医院眼科或二级及以上眼科专科医院医师处方；</w:t>
            </w:r>
            <w:r>
              <w:rPr>
                <w:rStyle w:val="font51"/>
                <w:spacing w:val="-6"/>
                <w:lang/>
              </w:rPr>
              <w:t>2.</w:t>
            </w:r>
            <w:r>
              <w:rPr>
                <w:rStyle w:val="font21"/>
                <w:rFonts w:ascii="Times New Roman" w:hAnsi="Times New Roman" w:cs="Times New Roman" w:hint="default"/>
                <w:spacing w:val="-6"/>
                <w:lang/>
              </w:rPr>
              <w:t>首次处方时病眼基线矫正视力</w:t>
            </w:r>
            <w:r>
              <w:rPr>
                <w:rStyle w:val="font51"/>
                <w:spacing w:val="-6"/>
                <w:lang/>
              </w:rPr>
              <w:t>0.05-0.5</w:t>
            </w:r>
            <w:r>
              <w:rPr>
                <w:rStyle w:val="font21"/>
                <w:rFonts w:ascii="Times New Roman" w:hAnsi="Times New Roman" w:cs="Times New Roman" w:hint="default"/>
                <w:spacing w:val="-6"/>
                <w:lang/>
              </w:rPr>
              <w:t>；</w:t>
            </w:r>
            <w:r>
              <w:rPr>
                <w:rStyle w:val="font51"/>
                <w:spacing w:val="-6"/>
                <w:lang/>
              </w:rPr>
              <w:t>3.</w:t>
            </w:r>
            <w:r>
              <w:rPr>
                <w:rStyle w:val="font21"/>
                <w:rFonts w:ascii="Times New Roman" w:hAnsi="Times New Roman" w:cs="Times New Roman" w:hint="default"/>
                <w:spacing w:val="-6"/>
                <w:lang/>
              </w:rPr>
              <w:t>事前审查后方可用，初次申请需有血管造影或</w:t>
            </w:r>
            <w:r>
              <w:rPr>
                <w:rStyle w:val="font51"/>
                <w:spacing w:val="-6"/>
                <w:lang/>
              </w:rPr>
              <w:t>OCT</w:t>
            </w:r>
            <w:r>
              <w:rPr>
                <w:rStyle w:val="font21"/>
                <w:rFonts w:ascii="Times New Roman" w:hAnsi="Times New Roman" w:cs="Times New Roman" w:hint="default"/>
                <w:spacing w:val="-6"/>
                <w:lang/>
              </w:rPr>
              <w:t>（全身情况不允许的患者可以提供</w:t>
            </w:r>
            <w:r>
              <w:rPr>
                <w:rStyle w:val="font51"/>
                <w:spacing w:val="-6"/>
                <w:lang/>
              </w:rPr>
              <w:t>OCT</w:t>
            </w:r>
            <w:r>
              <w:rPr>
                <w:rStyle w:val="font21"/>
                <w:rFonts w:ascii="Times New Roman" w:hAnsi="Times New Roman" w:cs="Times New Roman" w:hint="default"/>
                <w:spacing w:val="-6"/>
                <w:lang/>
              </w:rPr>
              <w:t>血管成像）证据；</w:t>
            </w:r>
            <w:r>
              <w:rPr>
                <w:rStyle w:val="font51"/>
                <w:spacing w:val="-6"/>
                <w:lang/>
              </w:rPr>
              <w:t>4.</w:t>
            </w:r>
            <w:r>
              <w:rPr>
                <w:rStyle w:val="font21"/>
                <w:rFonts w:ascii="Times New Roman" w:hAnsi="Times New Roman" w:cs="Times New Roman" w:hint="default"/>
                <w:spacing w:val="-6"/>
                <w:lang/>
              </w:rPr>
              <w:t>每眼累计最多支付</w:t>
            </w:r>
            <w:r>
              <w:rPr>
                <w:rStyle w:val="font51"/>
                <w:spacing w:val="-6"/>
                <w:lang/>
              </w:rPr>
              <w:t xml:space="preserve">9 </w:t>
            </w:r>
            <w:r>
              <w:rPr>
                <w:rStyle w:val="font21"/>
                <w:rFonts w:ascii="Times New Roman" w:hAnsi="Times New Roman" w:cs="Times New Roman" w:hint="default"/>
                <w:spacing w:val="-6"/>
                <w:lang/>
              </w:rPr>
              <w:t>支，第</w:t>
            </w:r>
            <w:r>
              <w:rPr>
                <w:rStyle w:val="font51"/>
                <w:spacing w:val="-6"/>
                <w:lang/>
              </w:rPr>
              <w:t xml:space="preserve">1 </w:t>
            </w:r>
            <w:r>
              <w:rPr>
                <w:rStyle w:val="font21"/>
                <w:rFonts w:ascii="Times New Roman" w:hAnsi="Times New Roman" w:cs="Times New Roman" w:hint="default"/>
                <w:spacing w:val="-6"/>
                <w:lang/>
              </w:rPr>
              <w:t>年度最多支付</w:t>
            </w:r>
            <w:r>
              <w:rPr>
                <w:rStyle w:val="font51"/>
                <w:spacing w:val="-6"/>
                <w:lang/>
              </w:rPr>
              <w:t xml:space="preserve">5 </w:t>
            </w:r>
            <w:r>
              <w:rPr>
                <w:rStyle w:val="font21"/>
                <w:rFonts w:ascii="Times New Roman" w:hAnsi="Times New Roman" w:cs="Times New Roman" w:hint="default"/>
                <w:spacing w:val="-6"/>
                <w:lang/>
              </w:rPr>
              <w:t>支。阿柏西普、</w:t>
            </w:r>
            <w:proofErr w:type="gramStart"/>
            <w:r>
              <w:rPr>
                <w:rStyle w:val="font21"/>
                <w:rFonts w:ascii="Times New Roman" w:hAnsi="Times New Roman" w:cs="Times New Roman" w:hint="default"/>
                <w:spacing w:val="-6"/>
                <w:lang/>
              </w:rPr>
              <w:t>雷珠单抗和康柏西普</w:t>
            </w:r>
            <w:proofErr w:type="gramEnd"/>
            <w:r>
              <w:rPr>
                <w:rStyle w:val="font21"/>
                <w:rFonts w:ascii="Times New Roman" w:hAnsi="Times New Roman" w:cs="Times New Roman" w:hint="default"/>
                <w:spacing w:val="-6"/>
                <w:lang/>
              </w:rPr>
              <w:t>的药品支数合并计算。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眼科类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194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雷珠单抗注射液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限以下疾病：</w:t>
            </w:r>
            <w:r>
              <w:rPr>
                <w:rStyle w:val="font51"/>
                <w:lang/>
              </w:rPr>
              <w:t>1.50</w:t>
            </w:r>
            <w:r>
              <w:rPr>
                <w:rStyle w:val="font21"/>
                <w:rFonts w:ascii="Times New Roman" w:hAnsi="Times New Roman" w:cs="Times New Roman" w:hint="default"/>
                <w:lang/>
              </w:rPr>
              <w:t>岁以上的湿性年龄相关性黄斑变性（</w:t>
            </w:r>
            <w:r>
              <w:rPr>
                <w:rStyle w:val="font51"/>
                <w:lang/>
              </w:rPr>
              <w:t>AMD</w:t>
            </w:r>
            <w:r>
              <w:rPr>
                <w:rStyle w:val="font21"/>
                <w:rFonts w:ascii="Times New Roman" w:hAnsi="Times New Roman" w:cs="Times New Roman" w:hint="default"/>
                <w:lang/>
              </w:rPr>
              <w:t>）；</w:t>
            </w:r>
            <w:r>
              <w:rPr>
                <w:rStyle w:val="font51"/>
                <w:lang/>
              </w:rPr>
              <w:t>2.</w:t>
            </w:r>
            <w:r>
              <w:rPr>
                <w:rStyle w:val="font21"/>
                <w:rFonts w:ascii="Times New Roman" w:hAnsi="Times New Roman" w:cs="Times New Roman" w:hint="default"/>
                <w:lang/>
              </w:rPr>
              <w:t>糖尿病性黄斑水肿（</w:t>
            </w:r>
            <w:r>
              <w:rPr>
                <w:rStyle w:val="font51"/>
                <w:lang/>
              </w:rPr>
              <w:t>DME</w:t>
            </w:r>
            <w:r>
              <w:rPr>
                <w:rStyle w:val="font21"/>
                <w:rFonts w:ascii="Times New Roman" w:hAnsi="Times New Roman" w:cs="Times New Roman" w:hint="default"/>
                <w:lang/>
              </w:rPr>
              <w:t>）引起的视力损害；</w:t>
            </w:r>
            <w:r>
              <w:rPr>
                <w:rStyle w:val="font51"/>
                <w:lang/>
              </w:rPr>
              <w:t>3.</w:t>
            </w:r>
            <w:r>
              <w:rPr>
                <w:rStyle w:val="font21"/>
                <w:rFonts w:ascii="Times New Roman" w:hAnsi="Times New Roman" w:cs="Times New Roman" w:hint="default"/>
                <w:lang/>
              </w:rPr>
              <w:t>脉络膜新生血管（</w:t>
            </w:r>
            <w:r>
              <w:rPr>
                <w:rStyle w:val="font51"/>
                <w:lang/>
              </w:rPr>
              <w:t>CNV</w:t>
            </w:r>
            <w:r>
              <w:rPr>
                <w:rStyle w:val="font21"/>
                <w:rFonts w:ascii="Times New Roman" w:hAnsi="Times New Roman" w:cs="Times New Roman" w:hint="default"/>
                <w:lang/>
              </w:rPr>
              <w:t>）导致的视力损害；</w:t>
            </w:r>
            <w:r>
              <w:rPr>
                <w:rStyle w:val="font51"/>
                <w:lang/>
              </w:rPr>
              <w:t>4.</w:t>
            </w:r>
            <w:r>
              <w:rPr>
                <w:rStyle w:val="font21"/>
                <w:rFonts w:ascii="Times New Roman" w:hAnsi="Times New Roman" w:cs="Times New Roman" w:hint="default"/>
                <w:lang/>
              </w:rPr>
              <w:t>继发于视网膜静脉阻塞（</w:t>
            </w:r>
            <w:r>
              <w:rPr>
                <w:rStyle w:val="font51"/>
                <w:lang/>
              </w:rPr>
              <w:t>RVO</w:t>
            </w:r>
            <w:r>
              <w:rPr>
                <w:rStyle w:val="font21"/>
                <w:rFonts w:ascii="Times New Roman" w:hAnsi="Times New Roman" w:cs="Times New Roman" w:hint="default"/>
                <w:lang/>
              </w:rPr>
              <w:t>）的黄斑水肿引起的视力损害。应同时符合以下条件：</w:t>
            </w:r>
            <w:r>
              <w:rPr>
                <w:rStyle w:val="font51"/>
                <w:lang/>
              </w:rPr>
              <w:t>1.</w:t>
            </w:r>
            <w:r>
              <w:rPr>
                <w:rStyle w:val="font21"/>
                <w:rFonts w:ascii="Times New Roman" w:hAnsi="Times New Roman" w:cs="Times New Roman" w:hint="default"/>
                <w:lang/>
              </w:rPr>
              <w:t>需三级综合医院眼科或二级及以上眼科专科医院医师处方；</w:t>
            </w:r>
            <w:r>
              <w:rPr>
                <w:rStyle w:val="font51"/>
                <w:lang/>
              </w:rPr>
              <w:t>2.</w:t>
            </w:r>
            <w:r>
              <w:rPr>
                <w:rStyle w:val="font21"/>
                <w:rFonts w:ascii="Times New Roman" w:hAnsi="Times New Roman" w:cs="Times New Roman" w:hint="default"/>
                <w:lang/>
              </w:rPr>
              <w:t>首次处方时病眼基线矫正视力</w:t>
            </w:r>
            <w:r>
              <w:rPr>
                <w:rStyle w:val="font51"/>
                <w:lang/>
              </w:rPr>
              <w:t>0.05-0.5</w:t>
            </w:r>
            <w:r>
              <w:rPr>
                <w:rStyle w:val="font21"/>
                <w:rFonts w:ascii="Times New Roman" w:hAnsi="Times New Roman" w:cs="Times New Roman" w:hint="default"/>
                <w:lang/>
              </w:rPr>
              <w:t>；</w:t>
            </w:r>
            <w:r>
              <w:rPr>
                <w:rStyle w:val="font51"/>
                <w:lang/>
              </w:rPr>
              <w:t>3.</w:t>
            </w:r>
            <w:r>
              <w:rPr>
                <w:rStyle w:val="font21"/>
                <w:rFonts w:ascii="Times New Roman" w:hAnsi="Times New Roman" w:cs="Times New Roman" w:hint="default"/>
                <w:lang/>
              </w:rPr>
              <w:t>事前审查后方可用，初次申请需有血管造影或</w:t>
            </w:r>
            <w:r>
              <w:rPr>
                <w:rStyle w:val="font51"/>
                <w:lang/>
              </w:rPr>
              <w:t>OCT</w:t>
            </w:r>
            <w:r>
              <w:rPr>
                <w:rStyle w:val="font21"/>
                <w:rFonts w:ascii="Times New Roman" w:hAnsi="Times New Roman" w:cs="Times New Roman" w:hint="default"/>
                <w:lang/>
              </w:rPr>
              <w:t>（全身情况不允许的患者可以提供</w:t>
            </w:r>
            <w:r>
              <w:rPr>
                <w:rStyle w:val="font51"/>
                <w:lang/>
              </w:rPr>
              <w:t>OCT</w:t>
            </w:r>
            <w:r>
              <w:rPr>
                <w:rStyle w:val="font21"/>
                <w:rFonts w:ascii="Times New Roman" w:hAnsi="Times New Roman" w:cs="Times New Roman" w:hint="default"/>
                <w:lang/>
              </w:rPr>
              <w:t>血管成像）证据；</w:t>
            </w:r>
            <w:r>
              <w:rPr>
                <w:rStyle w:val="font51"/>
                <w:lang/>
              </w:rPr>
              <w:t>4.</w:t>
            </w:r>
            <w:r>
              <w:rPr>
                <w:rStyle w:val="font21"/>
                <w:rFonts w:ascii="Times New Roman" w:hAnsi="Times New Roman" w:cs="Times New Roman" w:hint="default"/>
                <w:lang/>
              </w:rPr>
              <w:t>每眼累计最多支付</w:t>
            </w:r>
            <w:r>
              <w:rPr>
                <w:rStyle w:val="font51"/>
                <w:lang/>
              </w:rPr>
              <w:t xml:space="preserve">9 </w:t>
            </w:r>
            <w:r>
              <w:rPr>
                <w:rStyle w:val="font21"/>
                <w:rFonts w:ascii="Times New Roman" w:hAnsi="Times New Roman" w:cs="Times New Roman" w:hint="default"/>
                <w:lang/>
              </w:rPr>
              <w:t>支，第</w:t>
            </w:r>
            <w:r>
              <w:rPr>
                <w:rStyle w:val="font51"/>
                <w:lang/>
              </w:rPr>
              <w:t xml:space="preserve">1 </w:t>
            </w:r>
            <w:r>
              <w:rPr>
                <w:rStyle w:val="font21"/>
                <w:rFonts w:ascii="Times New Roman" w:hAnsi="Times New Roman" w:cs="Times New Roman" w:hint="default"/>
                <w:lang/>
              </w:rPr>
              <w:t>年度最多支付</w:t>
            </w:r>
            <w:r>
              <w:rPr>
                <w:rStyle w:val="font51"/>
                <w:lang/>
              </w:rPr>
              <w:t>5</w:t>
            </w:r>
            <w:r>
              <w:rPr>
                <w:rStyle w:val="font21"/>
                <w:rFonts w:ascii="Times New Roman" w:hAnsi="Times New Roman" w:cs="Times New Roman" w:hint="default"/>
                <w:lang/>
              </w:rPr>
              <w:t>支。阿柏西普、</w:t>
            </w:r>
            <w:proofErr w:type="gramStart"/>
            <w:r>
              <w:rPr>
                <w:rStyle w:val="font21"/>
                <w:rFonts w:ascii="Times New Roman" w:hAnsi="Times New Roman" w:cs="Times New Roman" w:hint="default"/>
                <w:lang/>
              </w:rPr>
              <w:t>雷珠单抗和康柏西普</w:t>
            </w:r>
            <w:proofErr w:type="gramEnd"/>
            <w:r>
              <w:rPr>
                <w:rStyle w:val="font21"/>
                <w:rFonts w:ascii="Times New Roman" w:hAnsi="Times New Roman" w:cs="Times New Roman" w:hint="default"/>
                <w:lang/>
              </w:rPr>
              <w:t>的药品支数合并计算。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眼科类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44"/>
                <w:szCs w:val="44"/>
              </w:rPr>
            </w:pPr>
          </w:p>
        </w:tc>
      </w:tr>
      <w:tr w:rsidR="00830ED2" w:rsidTr="00830ED2">
        <w:trPr>
          <w:trHeight w:val="33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乙磺酸尼达尼布软胶囊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限特发性肺纤维化（</w:t>
            </w:r>
            <w:r>
              <w:rPr>
                <w:rStyle w:val="font51"/>
                <w:lang/>
              </w:rPr>
              <w:t>IPF</w:t>
            </w:r>
            <w:r>
              <w:rPr>
                <w:rStyle w:val="font21"/>
                <w:rFonts w:ascii="Times New Roman" w:hAnsi="Times New Roman" w:cs="Times New Roman" w:hint="default"/>
                <w:lang/>
              </w:rPr>
              <w:t>）或系统性硬化病相关间质性肺疾病（</w:t>
            </w:r>
            <w:proofErr w:type="spellStart"/>
            <w:r>
              <w:rPr>
                <w:rStyle w:val="font51"/>
                <w:lang/>
              </w:rPr>
              <w:t>SSc</w:t>
            </w:r>
            <w:proofErr w:type="spellEnd"/>
            <w:r>
              <w:rPr>
                <w:rStyle w:val="font51"/>
                <w:lang/>
              </w:rPr>
              <w:t>-ILD</w:t>
            </w:r>
            <w:r>
              <w:rPr>
                <w:rStyle w:val="font21"/>
                <w:rFonts w:ascii="Times New Roman" w:hAnsi="Times New Roman" w:cs="Times New Roman" w:hint="default"/>
                <w:lang/>
              </w:rPr>
              <w:t>）患者。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肺纤维化类</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5</w:t>
            </w:r>
            <w:r>
              <w:rPr>
                <w:rStyle w:val="font21"/>
                <w:rFonts w:ascii="Times New Roman" w:hAnsi="Times New Roman" w:cs="Times New Roman" w:hint="default"/>
                <w:lang/>
              </w:rPr>
              <w:t>万元</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艾尔巴韦格拉瑞韦片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本品用于治疗成人慢性丙型肝炎（</w:t>
            </w:r>
            <w:r>
              <w:rPr>
                <w:rFonts w:ascii="Times New Roman" w:hAnsi="Times New Roman"/>
                <w:color w:val="000000"/>
                <w:kern w:val="0"/>
                <w:sz w:val="20"/>
                <w:szCs w:val="20"/>
                <w:lang/>
              </w:rPr>
              <w:t>CHC</w:t>
            </w:r>
            <w:r>
              <w:rPr>
                <w:rFonts w:ascii="Times New Roman" w:hAnsi="Times New Roman"/>
                <w:color w:val="000000"/>
                <w:kern w:val="0"/>
                <w:sz w:val="20"/>
                <w:szCs w:val="20"/>
                <w:lang/>
              </w:rPr>
              <w:t>）感染。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21"/>
                <w:rFonts w:ascii="Times New Roman" w:hAnsi="Times New Roman" w:cs="Times New Roman" w:hint="default"/>
                <w:lang/>
              </w:rPr>
              <w:t>单人最多支付</w:t>
            </w:r>
            <w:r>
              <w:rPr>
                <w:rStyle w:val="font51"/>
                <w:lang/>
              </w:rPr>
              <w:t>12</w:t>
            </w:r>
            <w:r>
              <w:rPr>
                <w:rStyle w:val="font21"/>
                <w:rFonts w:ascii="Times New Roman" w:hAnsi="Times New Roman" w:cs="Times New Roman" w:hint="default"/>
                <w:lang/>
              </w:rPr>
              <w:t>周量</w:t>
            </w:r>
          </w:p>
        </w:tc>
      </w:tr>
      <w:tr w:rsidR="00830ED2" w:rsidTr="00830ED2">
        <w:trPr>
          <w:trHeight w:val="2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来</w:t>
            </w:r>
            <w:proofErr w:type="gramStart"/>
            <w:r>
              <w:rPr>
                <w:rStyle w:val="font21"/>
                <w:rFonts w:ascii="Times New Roman" w:hAnsi="Times New Roman" w:cs="Times New Roman" w:hint="default"/>
                <w:lang/>
              </w:rPr>
              <w:t>迪派韦索磷布韦</w:t>
            </w:r>
            <w:proofErr w:type="gramEnd"/>
            <w:r>
              <w:rPr>
                <w:rStyle w:val="font21"/>
                <w:rFonts w:ascii="Times New Roman" w:hAnsi="Times New Roman" w:cs="Times New Roman" w:hint="default"/>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本品适用于治疗成人和</w:t>
            </w:r>
            <w:r>
              <w:rPr>
                <w:rFonts w:ascii="Times New Roman" w:hAnsi="Times New Roman"/>
                <w:color w:val="000000"/>
                <w:kern w:val="0"/>
                <w:sz w:val="20"/>
                <w:szCs w:val="20"/>
                <w:lang/>
              </w:rPr>
              <w:t>12</w:t>
            </w:r>
            <w:r>
              <w:rPr>
                <w:rFonts w:ascii="Times New Roman" w:hAnsi="Times New Roman"/>
                <w:color w:val="000000"/>
                <w:kern w:val="0"/>
                <w:sz w:val="20"/>
                <w:szCs w:val="20"/>
                <w:lang/>
              </w:rPr>
              <w:t>至</w:t>
            </w:r>
            <w:r>
              <w:rPr>
                <w:rFonts w:ascii="Times New Roman" w:hAnsi="Times New Roman"/>
                <w:color w:val="000000"/>
                <w:kern w:val="0"/>
                <w:sz w:val="20"/>
                <w:szCs w:val="20"/>
                <w:lang/>
              </w:rPr>
              <w:t>&lt;18</w:t>
            </w:r>
            <w:r>
              <w:rPr>
                <w:rFonts w:ascii="Times New Roman" w:hAnsi="Times New Roman"/>
                <w:color w:val="000000"/>
                <w:kern w:val="0"/>
                <w:sz w:val="20"/>
                <w:szCs w:val="20"/>
                <w:lang/>
              </w:rPr>
              <w:t>岁青少年的慢性丙型肝炎病毒</w:t>
            </w:r>
            <w:r>
              <w:rPr>
                <w:rFonts w:ascii="Times New Roman" w:hAnsi="Times New Roman"/>
                <w:color w:val="000000"/>
                <w:kern w:val="0"/>
                <w:sz w:val="20"/>
                <w:szCs w:val="20"/>
                <w:lang/>
              </w:rPr>
              <w:t>(HCV)</w:t>
            </w:r>
            <w:r>
              <w:rPr>
                <w:rFonts w:ascii="Times New Roman" w:hAnsi="Times New Roman"/>
                <w:color w:val="000000"/>
                <w:kern w:val="0"/>
                <w:sz w:val="20"/>
                <w:szCs w:val="20"/>
                <w:lang/>
              </w:rPr>
              <w:t>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索磷布韦维帕他韦片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本品用于治疗成人慢性丙型肝炎病毒（</w:t>
            </w:r>
            <w:r>
              <w:rPr>
                <w:rFonts w:ascii="Times New Roman" w:hAnsi="Times New Roman"/>
                <w:color w:val="000000"/>
                <w:kern w:val="0"/>
                <w:sz w:val="20"/>
                <w:szCs w:val="20"/>
                <w:lang/>
              </w:rPr>
              <w:t>HCV</w:t>
            </w:r>
            <w:r>
              <w:rPr>
                <w:rFonts w:ascii="Times New Roman" w:hAnsi="Times New Roman"/>
                <w:color w:val="000000"/>
                <w:kern w:val="0"/>
                <w:sz w:val="20"/>
                <w:szCs w:val="20"/>
                <w:lang/>
              </w:rPr>
              <w:t>）感染。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盐酸可</w:t>
            </w:r>
            <w:proofErr w:type="gramStart"/>
            <w:r>
              <w:rPr>
                <w:rStyle w:val="font21"/>
                <w:rFonts w:ascii="Times New Roman" w:hAnsi="Times New Roman" w:cs="Times New Roman" w:hint="default"/>
                <w:lang/>
              </w:rPr>
              <w:t>洛</w:t>
            </w:r>
            <w:proofErr w:type="gramEnd"/>
            <w:r>
              <w:rPr>
                <w:rStyle w:val="font21"/>
                <w:rFonts w:ascii="Times New Roman" w:hAnsi="Times New Roman" w:cs="Times New Roman" w:hint="default"/>
                <w:lang/>
              </w:rPr>
              <w:t>派韦胶囊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限经</w:t>
            </w:r>
            <w:proofErr w:type="gramEnd"/>
            <w:r>
              <w:rPr>
                <w:rFonts w:ascii="Times New Roman" w:hAnsi="Times New Roman"/>
                <w:color w:val="000000"/>
                <w:kern w:val="0"/>
                <w:sz w:val="20"/>
                <w:szCs w:val="20"/>
                <w:lang/>
              </w:rPr>
              <w:t>HCV</w:t>
            </w:r>
            <w:r>
              <w:rPr>
                <w:rFonts w:ascii="Times New Roman" w:hAnsi="Times New Roman"/>
                <w:color w:val="000000"/>
                <w:kern w:val="0"/>
                <w:sz w:val="20"/>
                <w:szCs w:val="20"/>
                <w:lang/>
              </w:rPr>
              <w:t>基因分型检测确诊为基因</w:t>
            </w:r>
            <w:r>
              <w:rPr>
                <w:rFonts w:ascii="Times New Roman" w:hAnsi="Times New Roman"/>
                <w:color w:val="000000"/>
                <w:kern w:val="0"/>
                <w:sz w:val="20"/>
                <w:szCs w:val="20"/>
                <w:lang/>
              </w:rPr>
              <w:t>1b</w:t>
            </w:r>
            <w:r>
              <w:rPr>
                <w:rFonts w:ascii="Times New Roman" w:hAnsi="Times New Roman"/>
                <w:color w:val="000000"/>
                <w:kern w:val="0"/>
                <w:sz w:val="20"/>
                <w:szCs w:val="20"/>
                <w:lang/>
              </w:rPr>
              <w:t>型以外的慢性丙型肝炎患者。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50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索磷维伏片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本品适用于治疗既往接受过含直接抗病毒药物（</w:t>
            </w:r>
            <w:r>
              <w:rPr>
                <w:rFonts w:ascii="Times New Roman" w:hAnsi="Times New Roman"/>
                <w:color w:val="000000"/>
                <w:kern w:val="0"/>
                <w:sz w:val="20"/>
                <w:szCs w:val="20"/>
                <w:lang/>
              </w:rPr>
              <w:t>DAA</w:t>
            </w:r>
            <w:r>
              <w:rPr>
                <w:rFonts w:ascii="Times New Roman" w:hAnsi="Times New Roman"/>
                <w:color w:val="000000"/>
                <w:kern w:val="0"/>
                <w:sz w:val="20"/>
                <w:szCs w:val="20"/>
                <w:lang/>
              </w:rPr>
              <w:t>）方案、无肝硬化或伴代偿性肝硬化（</w:t>
            </w:r>
            <w:r>
              <w:rPr>
                <w:rFonts w:ascii="Times New Roman" w:hAnsi="Times New Roman"/>
                <w:color w:val="000000"/>
                <w:kern w:val="0"/>
                <w:sz w:val="20"/>
                <w:szCs w:val="20"/>
                <w:lang/>
              </w:rPr>
              <w:t>Child-Pugh A</w:t>
            </w:r>
            <w:r>
              <w:rPr>
                <w:rFonts w:ascii="Times New Roman" w:hAnsi="Times New Roman"/>
                <w:color w:val="000000"/>
                <w:kern w:val="0"/>
                <w:sz w:val="20"/>
                <w:szCs w:val="20"/>
                <w:lang/>
              </w:rPr>
              <w:t>）的成人慢性丙型肝炎病毒（</w:t>
            </w:r>
            <w:r>
              <w:rPr>
                <w:rFonts w:ascii="Times New Roman" w:hAnsi="Times New Roman"/>
                <w:color w:val="000000"/>
                <w:kern w:val="0"/>
                <w:sz w:val="20"/>
                <w:szCs w:val="20"/>
                <w:lang/>
              </w:rPr>
              <w:t>HCV</w:t>
            </w:r>
            <w:r>
              <w:rPr>
                <w:rFonts w:ascii="Times New Roman" w:hAnsi="Times New Roman"/>
                <w:color w:val="000000"/>
                <w:kern w:val="0"/>
                <w:sz w:val="20"/>
                <w:szCs w:val="20"/>
                <w:lang/>
              </w:rPr>
              <w:t>）感染。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37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达诺瑞韦钠片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与盐酸拉维达韦片等联合用于治疗初治的非肝硬化的基因</w:t>
            </w:r>
            <w:r>
              <w:rPr>
                <w:rFonts w:ascii="Times New Roman" w:hAnsi="Times New Roman"/>
                <w:color w:val="000000"/>
                <w:kern w:val="0"/>
                <w:sz w:val="20"/>
                <w:szCs w:val="20"/>
                <w:lang/>
              </w:rPr>
              <w:t>1b</w:t>
            </w:r>
            <w:r>
              <w:rPr>
                <w:rFonts w:ascii="Times New Roman" w:hAnsi="Times New Roman"/>
                <w:color w:val="000000"/>
                <w:kern w:val="0"/>
                <w:sz w:val="20"/>
                <w:szCs w:val="20"/>
                <w:lang/>
              </w:rPr>
              <w:t>型慢性丙型肝炎成人患者（用法用量详见盐酸拉维达韦片说明书）。</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盐酸拉维达韦片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盐酸拉维达韦</w:t>
            </w:r>
            <w:proofErr w:type="gramStart"/>
            <w:r>
              <w:rPr>
                <w:rFonts w:ascii="Times New Roman" w:hAnsi="Times New Roman"/>
                <w:color w:val="000000"/>
                <w:kern w:val="0"/>
                <w:sz w:val="20"/>
                <w:szCs w:val="20"/>
                <w:lang/>
              </w:rPr>
              <w:t>片联合</w:t>
            </w:r>
            <w:proofErr w:type="gramEnd"/>
            <w:r>
              <w:rPr>
                <w:rFonts w:ascii="Times New Roman" w:hAnsi="Times New Roman"/>
                <w:color w:val="000000"/>
                <w:kern w:val="0"/>
                <w:sz w:val="20"/>
                <w:szCs w:val="20"/>
                <w:lang/>
              </w:rPr>
              <w:t>利托那韦强化的</w:t>
            </w:r>
            <w:proofErr w:type="gramStart"/>
            <w:r>
              <w:rPr>
                <w:rFonts w:ascii="Times New Roman" w:hAnsi="Times New Roman"/>
                <w:color w:val="000000"/>
                <w:kern w:val="0"/>
                <w:sz w:val="20"/>
                <w:szCs w:val="20"/>
                <w:lang/>
              </w:rPr>
              <w:t>达诺瑞韦钠片和</w:t>
            </w:r>
            <w:proofErr w:type="gramEnd"/>
            <w:r>
              <w:rPr>
                <w:rFonts w:ascii="Times New Roman" w:hAnsi="Times New Roman"/>
                <w:color w:val="000000"/>
                <w:kern w:val="0"/>
                <w:sz w:val="20"/>
                <w:szCs w:val="20"/>
                <w:lang/>
              </w:rPr>
              <w:t>利巴韦林，用于治疗初治的基因</w:t>
            </w:r>
            <w:r>
              <w:rPr>
                <w:rFonts w:ascii="Times New Roman" w:hAnsi="Times New Roman"/>
                <w:color w:val="000000"/>
                <w:kern w:val="0"/>
                <w:sz w:val="20"/>
                <w:szCs w:val="20"/>
                <w:lang/>
              </w:rPr>
              <w:t>lb</w:t>
            </w:r>
            <w:r>
              <w:rPr>
                <w:rFonts w:ascii="Times New Roman" w:hAnsi="Times New Roman"/>
                <w:color w:val="000000"/>
                <w:kern w:val="0"/>
                <w:sz w:val="20"/>
                <w:szCs w:val="20"/>
                <w:lang/>
              </w:rPr>
              <w:t>型慢性丙型肝炎病毒感染的非肝硬化成人患者。盐酸拉维达韦</w:t>
            </w:r>
            <w:proofErr w:type="gramStart"/>
            <w:r>
              <w:rPr>
                <w:rFonts w:ascii="Times New Roman" w:hAnsi="Times New Roman"/>
                <w:color w:val="000000"/>
                <w:kern w:val="0"/>
                <w:sz w:val="20"/>
                <w:szCs w:val="20"/>
                <w:lang/>
              </w:rPr>
              <w:t>片不得</w:t>
            </w:r>
            <w:proofErr w:type="gramEnd"/>
            <w:r>
              <w:rPr>
                <w:rFonts w:ascii="Times New Roman" w:hAnsi="Times New Roman"/>
                <w:color w:val="000000"/>
                <w:kern w:val="0"/>
                <w:sz w:val="20"/>
                <w:szCs w:val="20"/>
                <w:lang/>
              </w:rPr>
              <w:t>作为单药治疗。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26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磷酸依</w:t>
            </w:r>
            <w:proofErr w:type="gramStart"/>
            <w:r>
              <w:rPr>
                <w:rFonts w:ascii="Times New Roman" w:hAnsi="Times New Roman"/>
                <w:color w:val="000000"/>
                <w:kern w:val="0"/>
                <w:sz w:val="20"/>
                <w:szCs w:val="20"/>
                <w:lang/>
              </w:rPr>
              <w:t>米他韦胶囊</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磷酸依</w:t>
            </w:r>
            <w:proofErr w:type="gramStart"/>
            <w:r>
              <w:rPr>
                <w:rFonts w:ascii="Times New Roman" w:hAnsi="Times New Roman"/>
                <w:color w:val="000000"/>
                <w:kern w:val="0"/>
                <w:sz w:val="20"/>
                <w:szCs w:val="20"/>
                <w:lang/>
              </w:rPr>
              <w:t>米他韦胶囊</w:t>
            </w:r>
            <w:proofErr w:type="gramEnd"/>
            <w:r>
              <w:rPr>
                <w:rFonts w:ascii="Times New Roman" w:hAnsi="Times New Roman"/>
                <w:color w:val="000000"/>
                <w:kern w:val="0"/>
                <w:sz w:val="20"/>
                <w:szCs w:val="20"/>
                <w:lang/>
              </w:rPr>
              <w:t>需</w:t>
            </w:r>
            <w:proofErr w:type="gramStart"/>
            <w:r>
              <w:rPr>
                <w:rFonts w:ascii="Times New Roman" w:hAnsi="Times New Roman"/>
                <w:color w:val="000000"/>
                <w:kern w:val="0"/>
                <w:sz w:val="20"/>
                <w:szCs w:val="20"/>
                <w:lang/>
              </w:rPr>
              <w:t>与索磷布</w:t>
            </w:r>
            <w:proofErr w:type="gramEnd"/>
            <w:r>
              <w:rPr>
                <w:rFonts w:ascii="Times New Roman" w:hAnsi="Times New Roman"/>
                <w:color w:val="000000"/>
                <w:kern w:val="0"/>
                <w:sz w:val="20"/>
                <w:szCs w:val="20"/>
                <w:lang/>
              </w:rPr>
              <w:t>韦片联合，用于治疗成人基因</w:t>
            </w:r>
            <w:r>
              <w:rPr>
                <w:rFonts w:ascii="Times New Roman" w:hAnsi="Times New Roman"/>
                <w:color w:val="000000"/>
                <w:kern w:val="0"/>
                <w:sz w:val="20"/>
                <w:szCs w:val="20"/>
                <w:lang/>
              </w:rPr>
              <w:t>1</w:t>
            </w:r>
            <w:r>
              <w:rPr>
                <w:rFonts w:ascii="Times New Roman" w:hAnsi="Times New Roman"/>
                <w:color w:val="000000"/>
                <w:kern w:val="0"/>
                <w:sz w:val="20"/>
                <w:szCs w:val="20"/>
                <w:lang/>
              </w:rPr>
              <w:t>型非肝硬化慢性丙型肝炎。磷酸依</w:t>
            </w:r>
            <w:proofErr w:type="gramStart"/>
            <w:r>
              <w:rPr>
                <w:rFonts w:ascii="Times New Roman" w:hAnsi="Times New Roman"/>
                <w:color w:val="000000"/>
                <w:kern w:val="0"/>
                <w:sz w:val="20"/>
                <w:szCs w:val="20"/>
                <w:lang/>
              </w:rPr>
              <w:t>米他韦胶囊</w:t>
            </w:r>
            <w:proofErr w:type="gramEnd"/>
            <w:r>
              <w:rPr>
                <w:rFonts w:ascii="Times New Roman" w:hAnsi="Times New Roman"/>
                <w:color w:val="000000"/>
                <w:kern w:val="0"/>
                <w:sz w:val="20"/>
                <w:szCs w:val="20"/>
                <w:lang/>
              </w:rPr>
              <w:t>不得作为单药治疗。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丙肝类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58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proofErr w:type="gramStart"/>
            <w:r>
              <w:rPr>
                <w:rStyle w:val="font21"/>
                <w:rFonts w:ascii="Times New Roman" w:hAnsi="Times New Roman" w:cs="Times New Roman" w:hint="default"/>
                <w:lang/>
              </w:rPr>
              <w:t>艾考恩丙替片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适用于治疗人类免疫缺陷病毒</w:t>
            </w:r>
            <w:r>
              <w:rPr>
                <w:rFonts w:ascii="Times New Roman" w:hAnsi="Times New Roman"/>
                <w:color w:val="000000"/>
                <w:kern w:val="0"/>
                <w:sz w:val="20"/>
                <w:szCs w:val="20"/>
                <w:lang/>
              </w:rPr>
              <w:t>-1</w:t>
            </w:r>
            <w:r>
              <w:rPr>
                <w:rFonts w:ascii="Times New Roman" w:hAnsi="Times New Roman"/>
                <w:color w:val="000000"/>
                <w:kern w:val="0"/>
                <w:sz w:val="20"/>
                <w:szCs w:val="20"/>
                <w:lang/>
              </w:rPr>
              <w:t>（</w:t>
            </w:r>
            <w:r>
              <w:rPr>
                <w:rFonts w:ascii="Times New Roman" w:hAnsi="Times New Roman"/>
                <w:color w:val="000000"/>
                <w:kern w:val="0"/>
                <w:sz w:val="20"/>
                <w:szCs w:val="20"/>
                <w:lang/>
              </w:rPr>
              <w:t>HIV-1</w:t>
            </w:r>
            <w:r>
              <w:rPr>
                <w:rFonts w:ascii="Times New Roman" w:hAnsi="Times New Roman"/>
                <w:color w:val="000000"/>
                <w:kern w:val="0"/>
                <w:sz w:val="20"/>
                <w:szCs w:val="20"/>
                <w:lang/>
              </w:rPr>
              <w:t>）感染的且无任何与整合酶抑制剂类药物、</w:t>
            </w:r>
            <w:proofErr w:type="gramStart"/>
            <w:r>
              <w:rPr>
                <w:rFonts w:ascii="Times New Roman" w:hAnsi="Times New Roman"/>
                <w:color w:val="000000"/>
                <w:kern w:val="0"/>
                <w:sz w:val="20"/>
                <w:szCs w:val="20"/>
                <w:lang/>
              </w:rPr>
              <w:t>恩曲他滨或替诺福韦</w:t>
            </w:r>
            <w:proofErr w:type="gramEnd"/>
            <w:r>
              <w:rPr>
                <w:rFonts w:ascii="Times New Roman" w:hAnsi="Times New Roman"/>
                <w:color w:val="000000"/>
                <w:kern w:val="0"/>
                <w:sz w:val="20"/>
                <w:szCs w:val="20"/>
                <w:lang/>
              </w:rPr>
              <w:t>耐药性相关的已知突变的成人和青少年（年龄</w:t>
            </w:r>
            <w:r>
              <w:rPr>
                <w:rFonts w:ascii="Times New Roman" w:hAnsi="Times New Roman"/>
                <w:color w:val="000000"/>
                <w:kern w:val="0"/>
                <w:sz w:val="20"/>
                <w:szCs w:val="20"/>
                <w:lang/>
              </w:rPr>
              <w:t>12</w:t>
            </w:r>
            <w:r>
              <w:rPr>
                <w:rFonts w:ascii="Times New Roman" w:hAnsi="Times New Roman"/>
                <w:color w:val="000000"/>
                <w:kern w:val="0"/>
                <w:sz w:val="20"/>
                <w:szCs w:val="20"/>
                <w:lang/>
              </w:rPr>
              <w:t>岁及以上且体重至少为</w:t>
            </w:r>
            <w:r>
              <w:rPr>
                <w:rFonts w:ascii="Times New Roman" w:hAnsi="Times New Roman"/>
                <w:color w:val="000000"/>
                <w:kern w:val="0"/>
                <w:sz w:val="20"/>
                <w:szCs w:val="20"/>
                <w:lang/>
              </w:rPr>
              <w:t>35kg</w:t>
            </w:r>
            <w:r>
              <w:rPr>
                <w:rFonts w:ascii="Times New Roman" w:hAnsi="Times New Roman"/>
                <w:color w:val="000000"/>
                <w:kern w:val="0"/>
                <w:sz w:val="20"/>
                <w:szCs w:val="20"/>
                <w:lang/>
              </w:rPr>
              <w:t>）。</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21"/>
                <w:rFonts w:ascii="Times New Roman" w:hAnsi="Times New Roman" w:cs="Times New Roman" w:hint="default"/>
                <w:lang/>
              </w:rPr>
              <w:t>1</w:t>
            </w:r>
            <w:r>
              <w:rPr>
                <w:rStyle w:val="font21"/>
                <w:rFonts w:ascii="Times New Roman" w:hAnsi="Times New Roman" w:cs="Times New Roman" w:hint="default"/>
                <w:lang/>
              </w:rPr>
              <w:t>万元</w:t>
            </w:r>
          </w:p>
        </w:tc>
      </w:tr>
      <w:tr w:rsidR="00830ED2" w:rsidTr="00830ED2">
        <w:trPr>
          <w:trHeight w:val="6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奈韦拉平</w:t>
            </w:r>
            <w:proofErr w:type="gramEnd"/>
            <w:r>
              <w:rPr>
                <w:rStyle w:val="font21"/>
                <w:rFonts w:ascii="Times New Roman" w:hAnsi="Times New Roman" w:cs="Times New Roman" w:hint="default"/>
                <w:lang/>
              </w:rPr>
              <w:t>齐多拉米</w:t>
            </w:r>
            <w:proofErr w:type="gramStart"/>
            <w:r>
              <w:rPr>
                <w:rStyle w:val="font21"/>
                <w:rFonts w:ascii="Times New Roman" w:hAnsi="Times New Roman" w:cs="Times New Roman" w:hint="default"/>
                <w:lang/>
              </w:rPr>
              <w:t>双夫定</w:t>
            </w:r>
            <w:proofErr w:type="gramEnd"/>
            <w:r>
              <w:rPr>
                <w:rStyle w:val="font21"/>
                <w:rFonts w:ascii="Times New Roman" w:hAnsi="Times New Roman" w:cs="Times New Roman" w:hint="default"/>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限艾滋病病毒感染。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10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注射用艾博韦泰</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限艾滋病病毒感染。</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25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比克</w:t>
            </w:r>
            <w:proofErr w:type="gramStart"/>
            <w:r>
              <w:rPr>
                <w:rFonts w:ascii="Times New Roman" w:hAnsi="Times New Roman"/>
                <w:color w:val="000000"/>
                <w:kern w:val="0"/>
                <w:sz w:val="20"/>
                <w:szCs w:val="20"/>
                <w:lang/>
              </w:rPr>
              <w:t>恩丙诺片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本品适用于作为完整方案治疗人类免疫缺陷病毒</w:t>
            </w:r>
            <w:r>
              <w:rPr>
                <w:rFonts w:ascii="Times New Roman" w:hAnsi="Times New Roman"/>
                <w:color w:val="000000"/>
                <w:kern w:val="0"/>
                <w:sz w:val="20"/>
                <w:szCs w:val="20"/>
                <w:lang/>
              </w:rPr>
              <w:t>1</w:t>
            </w:r>
            <w:r>
              <w:rPr>
                <w:rFonts w:ascii="Times New Roman" w:hAnsi="Times New Roman"/>
                <w:color w:val="000000"/>
                <w:kern w:val="0"/>
                <w:sz w:val="20"/>
                <w:szCs w:val="20"/>
                <w:lang/>
              </w:rPr>
              <w:t>型（</w:t>
            </w:r>
            <w:r>
              <w:rPr>
                <w:rFonts w:ascii="Times New Roman" w:hAnsi="Times New Roman"/>
                <w:color w:val="000000"/>
                <w:kern w:val="0"/>
                <w:sz w:val="20"/>
                <w:szCs w:val="20"/>
                <w:lang/>
              </w:rPr>
              <w:t>HIV-1</w:t>
            </w:r>
            <w:r>
              <w:rPr>
                <w:rFonts w:ascii="Times New Roman" w:hAnsi="Times New Roman"/>
                <w:color w:val="000000"/>
                <w:kern w:val="0"/>
                <w:sz w:val="20"/>
                <w:szCs w:val="20"/>
                <w:lang/>
              </w:rPr>
              <w:t>）感染的成人，且患者目前和既往无对整合酶抑制剂类药物、</w:t>
            </w:r>
            <w:proofErr w:type="gramStart"/>
            <w:r>
              <w:rPr>
                <w:rFonts w:ascii="Times New Roman" w:hAnsi="Times New Roman"/>
                <w:color w:val="000000"/>
                <w:kern w:val="0"/>
                <w:sz w:val="20"/>
                <w:szCs w:val="20"/>
                <w:lang/>
              </w:rPr>
              <w:t>恩曲他滨或替诺福韦产生</w:t>
            </w:r>
            <w:proofErr w:type="gramEnd"/>
            <w:r>
              <w:rPr>
                <w:rFonts w:ascii="Times New Roman" w:hAnsi="Times New Roman"/>
                <w:color w:val="000000"/>
                <w:kern w:val="0"/>
                <w:sz w:val="20"/>
                <w:szCs w:val="20"/>
                <w:lang/>
              </w:rPr>
              <w:t>病毒耐药性的证据。</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16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艾诺韦林片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本品适用于与核苷类抗逆转录病毒药物联合使用，治疗成人</w:t>
            </w:r>
            <w:r>
              <w:rPr>
                <w:rFonts w:ascii="Times New Roman" w:hAnsi="Times New Roman"/>
                <w:color w:val="000000"/>
                <w:kern w:val="0"/>
                <w:sz w:val="20"/>
                <w:szCs w:val="20"/>
                <w:lang/>
              </w:rPr>
              <w:t>HIV-1</w:t>
            </w:r>
            <w:r>
              <w:rPr>
                <w:rFonts w:ascii="Times New Roman" w:hAnsi="Times New Roman"/>
                <w:color w:val="000000"/>
                <w:kern w:val="0"/>
                <w:sz w:val="20"/>
                <w:szCs w:val="20"/>
                <w:lang/>
              </w:rPr>
              <w:t>感染初治患者。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proofErr w:type="gramStart"/>
            <w:r>
              <w:rPr>
                <w:rFonts w:ascii="Times New Roman" w:hAnsi="Times New Roman"/>
                <w:color w:val="000000"/>
                <w:kern w:val="0"/>
                <w:sz w:val="20"/>
                <w:szCs w:val="20"/>
                <w:lang/>
              </w:rPr>
              <w:t>拉米夫定多替拉韦</w:t>
            </w:r>
            <w:proofErr w:type="gramEnd"/>
            <w:r>
              <w:rPr>
                <w:rFonts w:ascii="Times New Roman" w:hAnsi="Times New Roman"/>
                <w:color w:val="000000"/>
                <w:kern w:val="0"/>
                <w:sz w:val="20"/>
                <w:szCs w:val="20"/>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作为完整治疗方案用于无抗逆转录病毒治疗史，且对本品任</w:t>
            </w:r>
            <w:proofErr w:type="gramStart"/>
            <w:r>
              <w:rPr>
                <w:rFonts w:ascii="Times New Roman" w:hAnsi="Times New Roman"/>
                <w:color w:val="000000"/>
                <w:kern w:val="0"/>
                <w:sz w:val="20"/>
                <w:szCs w:val="20"/>
                <w:lang/>
              </w:rPr>
              <w:t>一</w:t>
            </w:r>
            <w:proofErr w:type="gramEnd"/>
            <w:r>
              <w:rPr>
                <w:rFonts w:ascii="Times New Roman" w:hAnsi="Times New Roman"/>
                <w:color w:val="000000"/>
                <w:kern w:val="0"/>
                <w:sz w:val="20"/>
                <w:szCs w:val="20"/>
                <w:lang/>
              </w:rPr>
              <w:t>成分无已知耐药相关突变的</w:t>
            </w:r>
            <w:r>
              <w:rPr>
                <w:rFonts w:ascii="Times New Roman" w:hAnsi="Times New Roman"/>
                <w:color w:val="000000"/>
                <w:kern w:val="0"/>
                <w:sz w:val="20"/>
                <w:szCs w:val="20"/>
                <w:lang/>
              </w:rPr>
              <w:t>1</w:t>
            </w:r>
            <w:proofErr w:type="gramStart"/>
            <w:r>
              <w:rPr>
                <w:rFonts w:ascii="Times New Roman" w:hAnsi="Times New Roman"/>
                <w:color w:val="000000"/>
                <w:kern w:val="0"/>
                <w:sz w:val="20"/>
                <w:szCs w:val="20"/>
                <w:lang/>
              </w:rPr>
              <w:t>型人类</w:t>
            </w:r>
            <w:proofErr w:type="gramEnd"/>
            <w:r>
              <w:rPr>
                <w:rFonts w:ascii="Times New Roman" w:hAnsi="Times New Roman"/>
                <w:color w:val="000000"/>
                <w:kern w:val="0"/>
                <w:sz w:val="20"/>
                <w:szCs w:val="20"/>
                <w:lang/>
              </w:rPr>
              <w:t>免疫缺陷病毒（</w:t>
            </w:r>
            <w:r>
              <w:rPr>
                <w:rFonts w:ascii="Times New Roman" w:hAnsi="Times New Roman"/>
                <w:color w:val="000000"/>
                <w:kern w:val="0"/>
                <w:sz w:val="20"/>
                <w:szCs w:val="20"/>
                <w:lang/>
              </w:rPr>
              <w:t>HIV-1</w:t>
            </w:r>
            <w:r>
              <w:rPr>
                <w:rFonts w:ascii="Times New Roman" w:hAnsi="Times New Roman"/>
                <w:color w:val="000000"/>
                <w:kern w:val="0"/>
                <w:sz w:val="20"/>
                <w:szCs w:val="20"/>
                <w:lang/>
              </w:rPr>
              <w:t>）感染成人患者。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艾滋病类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30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特</w:t>
            </w:r>
            <w:proofErr w:type="gramStart"/>
            <w:r>
              <w:rPr>
                <w:rStyle w:val="font21"/>
                <w:rFonts w:ascii="Times New Roman" w:hAnsi="Times New Roman" w:cs="Times New Roman" w:hint="default"/>
                <w:lang/>
              </w:rPr>
              <w:t>立氟胺</w:t>
            </w:r>
            <w:proofErr w:type="gramEnd"/>
            <w:r>
              <w:rPr>
                <w:rStyle w:val="font21"/>
                <w:rFonts w:ascii="Times New Roman" w:hAnsi="Times New Roman" w:cs="Times New Roman" w:hint="default"/>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限常规治疗无效的多发性硬化患者。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多发性硬化类</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8</w:t>
            </w:r>
            <w:r>
              <w:rPr>
                <w:rStyle w:val="font21"/>
                <w:rFonts w:ascii="Times New Roman" w:hAnsi="Times New Roman" w:cs="Times New Roman" w:hint="default"/>
                <w:lang/>
              </w:rPr>
              <w:t>万元</w:t>
            </w:r>
          </w:p>
        </w:tc>
      </w:tr>
      <w:tr w:rsidR="00830ED2" w:rsidTr="00830ED2">
        <w:trPr>
          <w:trHeight w:val="2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西尼莫德片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限成人复发型多发性硬化的患者。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多发性硬化类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43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盐酸芬戈莫德胶囊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 xml:space="preserve">10 </w:t>
            </w:r>
            <w:r>
              <w:rPr>
                <w:rStyle w:val="font21"/>
                <w:rFonts w:ascii="Times New Roman" w:hAnsi="Times New Roman" w:cs="Times New Roman" w:hint="default"/>
                <w:lang/>
              </w:rPr>
              <w:t>岁及以上患者复发型多发性硬化（</w:t>
            </w:r>
            <w:r>
              <w:rPr>
                <w:rStyle w:val="font51"/>
                <w:lang/>
              </w:rPr>
              <w:t>RMS</w:t>
            </w:r>
            <w:r>
              <w:rPr>
                <w:rStyle w:val="font21"/>
                <w:rFonts w:ascii="Times New Roman" w:hAnsi="Times New Roman" w:cs="Times New Roman" w:hint="default"/>
                <w:lang/>
              </w:rPr>
              <w:t>）的患者。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多发性硬化类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47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氨吡啶缓释片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本品用于改善多发性硬化合并步行障碍（</w:t>
            </w:r>
            <w:r>
              <w:rPr>
                <w:rFonts w:ascii="Times New Roman" w:hAnsi="Times New Roman"/>
                <w:color w:val="000000"/>
                <w:kern w:val="0"/>
                <w:sz w:val="20"/>
                <w:szCs w:val="20"/>
                <w:lang/>
              </w:rPr>
              <w:t>EDSS</w:t>
            </w:r>
            <w:r>
              <w:rPr>
                <w:rFonts w:ascii="Times New Roman" w:hAnsi="Times New Roman"/>
                <w:color w:val="000000"/>
                <w:kern w:val="0"/>
                <w:sz w:val="20"/>
                <w:szCs w:val="20"/>
                <w:lang/>
              </w:rPr>
              <w:t>评分</w:t>
            </w:r>
            <w:r>
              <w:rPr>
                <w:rFonts w:ascii="Times New Roman" w:hAnsi="Times New Roman"/>
                <w:color w:val="000000"/>
                <w:kern w:val="0"/>
                <w:sz w:val="20"/>
                <w:szCs w:val="20"/>
                <w:lang/>
              </w:rPr>
              <w:t>4-7</w:t>
            </w:r>
            <w:r>
              <w:rPr>
                <w:rFonts w:ascii="Times New Roman" w:hAnsi="Times New Roman"/>
                <w:color w:val="000000"/>
                <w:kern w:val="0"/>
                <w:sz w:val="20"/>
                <w:szCs w:val="20"/>
                <w:lang/>
              </w:rPr>
              <w:t>分）的成年患者的步行能力。</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spacing w:val="-17"/>
                <w:kern w:val="0"/>
                <w:sz w:val="20"/>
                <w:szCs w:val="20"/>
                <w:lang/>
              </w:rPr>
              <w:t>多发性硬化类</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227"/>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德拉马尼片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限耐多</w:t>
            </w:r>
            <w:proofErr w:type="gramEnd"/>
            <w:r>
              <w:rPr>
                <w:rFonts w:ascii="Times New Roman" w:hAnsi="Times New Roman"/>
                <w:color w:val="000000"/>
                <w:kern w:val="0"/>
                <w:sz w:val="20"/>
                <w:szCs w:val="20"/>
                <w:lang/>
              </w:rPr>
              <w:t>药结核患者。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耐多药</w:t>
            </w:r>
            <w:proofErr w:type="gramEnd"/>
            <w:r>
              <w:rPr>
                <w:rFonts w:ascii="Times New Roman" w:hAnsi="Times New Roman"/>
                <w:color w:val="000000"/>
                <w:kern w:val="0"/>
                <w:sz w:val="20"/>
                <w:szCs w:val="20"/>
                <w:lang/>
              </w:rPr>
              <w:t>肺结核</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5</w:t>
            </w:r>
            <w:r>
              <w:rPr>
                <w:rStyle w:val="font21"/>
                <w:rFonts w:ascii="Times New Roman" w:hAnsi="Times New Roman" w:cs="Times New Roman" w:hint="default"/>
                <w:lang/>
              </w:rPr>
              <w:t>万元</w:t>
            </w:r>
          </w:p>
        </w:tc>
      </w:tr>
      <w:tr w:rsidR="00830ED2" w:rsidTr="00830ED2">
        <w:trPr>
          <w:trHeight w:val="40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富马酸贝达喹啉片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限耐多</w:t>
            </w:r>
            <w:proofErr w:type="gramEnd"/>
            <w:r>
              <w:rPr>
                <w:rFonts w:ascii="Times New Roman" w:hAnsi="Times New Roman"/>
                <w:color w:val="000000"/>
                <w:kern w:val="0"/>
                <w:sz w:val="20"/>
                <w:szCs w:val="20"/>
                <w:lang/>
              </w:rPr>
              <w:t>药结核患者。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耐多药</w:t>
            </w:r>
            <w:proofErr w:type="gramEnd"/>
            <w:r>
              <w:rPr>
                <w:rFonts w:ascii="Times New Roman" w:hAnsi="Times New Roman"/>
                <w:color w:val="000000"/>
                <w:kern w:val="0"/>
                <w:sz w:val="20"/>
                <w:szCs w:val="20"/>
                <w:lang/>
              </w:rPr>
              <w:t>肺结核</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332"/>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麦</w:t>
            </w:r>
            <w:proofErr w:type="gramStart"/>
            <w:r>
              <w:rPr>
                <w:rStyle w:val="font21"/>
                <w:rFonts w:ascii="Times New Roman" w:hAnsi="Times New Roman" w:cs="Times New Roman" w:hint="default"/>
                <w:lang/>
              </w:rPr>
              <w:t>格司他</w:t>
            </w:r>
            <w:proofErr w:type="gramEnd"/>
            <w:r>
              <w:rPr>
                <w:rStyle w:val="font21"/>
                <w:rFonts w:ascii="Times New Roman" w:hAnsi="Times New Roman" w:cs="Times New Roman" w:hint="default"/>
                <w:lang/>
              </w:rPr>
              <w:t>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w:t>
            </w:r>
            <w:r>
              <w:rPr>
                <w:rStyle w:val="font51"/>
                <w:lang/>
              </w:rPr>
              <w:t>C</w:t>
            </w:r>
            <w:r>
              <w:rPr>
                <w:rStyle w:val="font21"/>
                <w:rFonts w:ascii="Times New Roman" w:hAnsi="Times New Roman" w:cs="Times New Roman" w:hint="default"/>
                <w:lang/>
              </w:rPr>
              <w:t>型尼</w:t>
            </w:r>
            <w:proofErr w:type="gramStart"/>
            <w:r>
              <w:rPr>
                <w:rStyle w:val="font21"/>
                <w:rFonts w:ascii="Times New Roman" w:hAnsi="Times New Roman" w:cs="Times New Roman" w:hint="default"/>
                <w:lang/>
              </w:rPr>
              <w:t>曼</w:t>
            </w:r>
            <w:proofErr w:type="gramEnd"/>
            <w:r>
              <w:rPr>
                <w:rStyle w:val="font21"/>
                <w:rFonts w:ascii="Times New Roman" w:hAnsi="Times New Roman" w:cs="Times New Roman" w:hint="default"/>
                <w:lang/>
              </w:rPr>
              <w:t>匹克病患者。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C</w:t>
            </w:r>
            <w:r>
              <w:rPr>
                <w:rStyle w:val="font21"/>
                <w:rFonts w:ascii="Times New Roman" w:hAnsi="Times New Roman" w:cs="Times New Roman" w:hint="default"/>
                <w:lang/>
              </w:rPr>
              <w:t>型尼</w:t>
            </w:r>
            <w:proofErr w:type="gramStart"/>
            <w:r>
              <w:rPr>
                <w:rStyle w:val="font21"/>
                <w:rFonts w:ascii="Times New Roman" w:hAnsi="Times New Roman" w:cs="Times New Roman" w:hint="default"/>
                <w:lang/>
              </w:rPr>
              <w:t>曼</w:t>
            </w:r>
            <w:proofErr w:type="gramEnd"/>
            <w:r>
              <w:rPr>
                <w:rStyle w:val="font21"/>
                <w:rFonts w:ascii="Times New Roman" w:hAnsi="Times New Roman" w:cs="Times New Roman" w:hint="default"/>
                <w:lang/>
              </w:rPr>
              <w:t>匹克病</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8</w:t>
            </w:r>
            <w:r>
              <w:rPr>
                <w:rStyle w:val="font21"/>
                <w:rFonts w:ascii="Times New Roman" w:hAnsi="Times New Roman" w:cs="Times New Roman" w:hint="default"/>
                <w:lang/>
              </w:rPr>
              <w:t>万元</w:t>
            </w:r>
          </w:p>
        </w:tc>
      </w:tr>
      <w:tr w:rsidR="00830ED2" w:rsidTr="00830ED2">
        <w:trPr>
          <w:trHeight w:val="17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氘丁苯那</w:t>
            </w:r>
            <w:proofErr w:type="gramStart"/>
            <w:r>
              <w:rPr>
                <w:rStyle w:val="font21"/>
                <w:rFonts w:ascii="Times New Roman" w:hAnsi="Times New Roman" w:cs="Times New Roman" w:hint="default"/>
                <w:lang/>
              </w:rPr>
              <w:t>嗪</w:t>
            </w:r>
            <w:proofErr w:type="gramEnd"/>
            <w:r>
              <w:rPr>
                <w:rStyle w:val="font21"/>
                <w:rFonts w:ascii="Times New Roman" w:hAnsi="Times New Roman" w:cs="Times New Roman" w:hint="default"/>
                <w:lang/>
              </w:rPr>
              <w:t>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限与亨廷顿病有关的舞蹈病或成人迟发性运动障碍。</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21"/>
                <w:rFonts w:ascii="Times New Roman" w:hAnsi="Times New Roman" w:cs="Times New Roman" w:hint="default"/>
                <w:lang/>
              </w:rPr>
              <w:t>亨廷顿病</w:t>
            </w:r>
            <w:r>
              <w:rPr>
                <w:rStyle w:val="font51"/>
                <w:lang/>
              </w:rPr>
              <w:t>/</w:t>
            </w:r>
            <w:r>
              <w:rPr>
                <w:rStyle w:val="font21"/>
                <w:rFonts w:ascii="Times New Roman" w:hAnsi="Times New Roman" w:cs="Times New Roman" w:hint="default"/>
                <w:lang/>
              </w:rPr>
              <w:t>成人迟发性运动障碍</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5</w:t>
            </w:r>
            <w:r>
              <w:rPr>
                <w:rStyle w:val="font21"/>
                <w:rFonts w:ascii="Times New Roman" w:hAnsi="Times New Roman" w:cs="Times New Roman" w:hint="default"/>
                <w:lang/>
              </w:rPr>
              <w:t>万元</w:t>
            </w:r>
          </w:p>
        </w:tc>
      </w:tr>
      <w:tr w:rsidR="00830ED2" w:rsidTr="00830ED2">
        <w:trPr>
          <w:trHeight w:val="26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依</w:t>
            </w:r>
            <w:proofErr w:type="gramStart"/>
            <w:r>
              <w:rPr>
                <w:rStyle w:val="font21"/>
                <w:rFonts w:ascii="Times New Roman" w:hAnsi="Times New Roman" w:cs="Times New Roman" w:hint="default"/>
                <w:lang/>
              </w:rPr>
              <w:t>达拉奉氯化钠</w:t>
            </w:r>
            <w:proofErr w:type="gramEnd"/>
            <w:r>
              <w:rPr>
                <w:rStyle w:val="font21"/>
                <w:rFonts w:ascii="Times New Roman" w:hAnsi="Times New Roman" w:cs="Times New Roman" w:hint="default"/>
                <w:lang/>
              </w:rPr>
              <w:t>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限肌萎缩侧索硬化（</w:t>
            </w:r>
            <w:r>
              <w:rPr>
                <w:rStyle w:val="font51"/>
                <w:lang/>
              </w:rPr>
              <w:t>ALS</w:t>
            </w:r>
            <w:r>
              <w:rPr>
                <w:rStyle w:val="font21"/>
                <w:rFonts w:ascii="Times New Roman" w:hAnsi="Times New Roman" w:cs="Times New Roman" w:hint="default"/>
                <w:lang/>
              </w:rPr>
              <w:t>）的患者。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肌萎缩侧索硬化</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1</w:t>
            </w:r>
            <w:r>
              <w:rPr>
                <w:rStyle w:val="font21"/>
                <w:rFonts w:ascii="Times New Roman" w:hAnsi="Times New Roman" w:cs="Times New Roman" w:hint="default"/>
                <w:lang/>
              </w:rPr>
              <w:t>万元</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醋酸</w:t>
            </w:r>
            <w:proofErr w:type="gramStart"/>
            <w:r>
              <w:rPr>
                <w:rStyle w:val="font21"/>
                <w:rFonts w:ascii="Times New Roman" w:hAnsi="Times New Roman" w:cs="Times New Roman" w:hint="default"/>
                <w:lang/>
              </w:rPr>
              <w:t>兰瑞肽</w:t>
            </w:r>
            <w:proofErr w:type="gramEnd"/>
            <w:r>
              <w:rPr>
                <w:rStyle w:val="font21"/>
                <w:rFonts w:ascii="Times New Roman" w:hAnsi="Times New Roman" w:cs="Times New Roman" w:hint="default"/>
                <w:lang/>
              </w:rPr>
              <w:t>缓释注射液（预充式）</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限肢端肥大症，按说明书用药。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肢端肥大</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3</w:t>
            </w:r>
            <w:r>
              <w:rPr>
                <w:rStyle w:val="font21"/>
                <w:rFonts w:ascii="Times New Roman" w:hAnsi="Times New Roman" w:cs="Times New Roman" w:hint="default"/>
                <w:lang/>
              </w:rPr>
              <w:t>万元</w:t>
            </w:r>
          </w:p>
        </w:tc>
      </w:tr>
      <w:tr w:rsidR="00830ED2" w:rsidTr="00830ED2">
        <w:trPr>
          <w:trHeight w:val="17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注射用醋酸奥曲肽微球</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限肢端肥大症，按说明书用药。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肢端肥大</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马来酸阿</w:t>
            </w:r>
            <w:proofErr w:type="gramStart"/>
            <w:r>
              <w:rPr>
                <w:rStyle w:val="font21"/>
                <w:rFonts w:ascii="Times New Roman" w:hAnsi="Times New Roman" w:cs="Times New Roman" w:hint="default"/>
                <w:lang/>
              </w:rPr>
              <w:t>伐曲泊帕片</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限择期行诊断性操作或者手术的慢性肝病相关血小板减少症的成年患者。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血小板减少</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4</w:t>
            </w:r>
            <w:r>
              <w:rPr>
                <w:rFonts w:ascii="Times New Roman" w:hAnsi="Times New Roman"/>
                <w:color w:val="000000"/>
                <w:kern w:val="0"/>
                <w:sz w:val="20"/>
                <w:szCs w:val="20"/>
                <w:lang/>
              </w:rPr>
              <w:t>万元</w:t>
            </w:r>
          </w:p>
        </w:tc>
      </w:tr>
      <w:tr w:rsidR="00830ED2" w:rsidTr="00830ED2">
        <w:trPr>
          <w:trHeight w:val="9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海</w:t>
            </w:r>
            <w:proofErr w:type="gramStart"/>
            <w:r>
              <w:rPr>
                <w:rFonts w:ascii="Times New Roman" w:hAnsi="Times New Roman"/>
                <w:color w:val="000000"/>
                <w:kern w:val="0"/>
                <w:sz w:val="20"/>
                <w:szCs w:val="20"/>
                <w:lang/>
              </w:rPr>
              <w:t>曲泊帕</w:t>
            </w:r>
            <w:proofErr w:type="gramEnd"/>
            <w:r>
              <w:rPr>
                <w:rFonts w:ascii="Times New Roman" w:hAnsi="Times New Roman"/>
                <w:color w:val="000000"/>
                <w:kern w:val="0"/>
                <w:sz w:val="20"/>
                <w:szCs w:val="20"/>
                <w:lang/>
              </w:rPr>
              <w:t>乙醇胺片</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91"/>
                <w:rFonts w:ascii="Times New Roman" w:hAnsi="Times New Roman" w:cs="Times New Roman"/>
                <w:lang/>
              </w:rPr>
              <w:t>1.</w:t>
            </w:r>
            <w:r>
              <w:rPr>
                <w:rStyle w:val="font21"/>
                <w:rFonts w:ascii="Times New Roman" w:hAnsi="Times New Roman" w:cs="Times New Roman" w:hint="default"/>
                <w:lang/>
              </w:rPr>
              <w:t>本品适用于既往对糖皮质激素、免疫球蛋白等治疗反应不佳的慢性原发免疫性血小板减少症</w:t>
            </w:r>
            <w:r>
              <w:rPr>
                <w:rStyle w:val="font21"/>
                <w:rFonts w:ascii="Times New Roman" w:hAnsi="Times New Roman" w:cs="Times New Roman" w:hint="default"/>
                <w:lang/>
              </w:rPr>
              <w:t>(ITP)</w:t>
            </w:r>
            <w:r>
              <w:rPr>
                <w:rStyle w:val="font21"/>
                <w:rFonts w:ascii="Times New Roman" w:hAnsi="Times New Roman" w:cs="Times New Roman" w:hint="default"/>
                <w:lang/>
              </w:rPr>
              <w:t>成人患者，使血小板计数升高并减少或防止出血。本品仅用于因血小板减少和临床条件导致出血风险增加的</w:t>
            </w:r>
            <w:r>
              <w:rPr>
                <w:rStyle w:val="font21"/>
                <w:rFonts w:ascii="Times New Roman" w:hAnsi="Times New Roman" w:cs="Times New Roman" w:hint="default"/>
                <w:lang/>
              </w:rPr>
              <w:t>ITP</w:t>
            </w:r>
            <w:r>
              <w:rPr>
                <w:rStyle w:val="font21"/>
                <w:rFonts w:ascii="Times New Roman" w:hAnsi="Times New Roman" w:cs="Times New Roman" w:hint="default"/>
                <w:lang/>
              </w:rPr>
              <w:t>患者。</w:t>
            </w:r>
            <w:r>
              <w:rPr>
                <w:rStyle w:val="font91"/>
                <w:rFonts w:ascii="Times New Roman" w:hAnsi="Times New Roman" w:cs="Times New Roman"/>
                <w:lang/>
              </w:rPr>
              <w:t>2.</w:t>
            </w:r>
            <w:r>
              <w:rPr>
                <w:rStyle w:val="font21"/>
                <w:rFonts w:ascii="Times New Roman" w:hAnsi="Times New Roman" w:cs="Times New Roman" w:hint="default"/>
                <w:lang/>
              </w:rPr>
              <w:t>本品适用于对免疫抑制治疗（</w:t>
            </w:r>
            <w:r>
              <w:rPr>
                <w:rStyle w:val="font91"/>
                <w:rFonts w:ascii="Times New Roman" w:hAnsi="Times New Roman" w:cs="Times New Roman"/>
                <w:lang/>
              </w:rPr>
              <w:t>IST</w:t>
            </w:r>
            <w:r>
              <w:rPr>
                <w:rStyle w:val="font21"/>
                <w:rFonts w:ascii="Times New Roman" w:hAnsi="Times New Roman" w:cs="Times New Roman" w:hint="default"/>
                <w:lang/>
              </w:rPr>
              <w:t>）疗效不佳的重型再生障碍性贫血（</w:t>
            </w:r>
            <w:r>
              <w:rPr>
                <w:rStyle w:val="font21"/>
                <w:rFonts w:ascii="Times New Roman" w:hAnsi="Times New Roman" w:cs="Times New Roman" w:hint="default"/>
                <w:lang/>
              </w:rPr>
              <w:t>SAA</w:t>
            </w:r>
            <w:r>
              <w:rPr>
                <w:rStyle w:val="font21"/>
                <w:rFonts w:ascii="Times New Roman" w:hAnsi="Times New Roman" w:cs="Times New Roman" w:hint="default"/>
                <w:lang/>
              </w:rPr>
              <w:t>）成人患者。基于一项</w:t>
            </w:r>
            <w:r>
              <w:rPr>
                <w:rStyle w:val="font21"/>
                <w:rFonts w:ascii="Times New Roman" w:hAnsi="Times New Roman" w:cs="Times New Roman" w:hint="default"/>
                <w:lang/>
              </w:rPr>
              <w:t>II</w:t>
            </w:r>
            <w:r>
              <w:rPr>
                <w:rStyle w:val="font21"/>
                <w:rFonts w:ascii="Times New Roman" w:hAnsi="Times New Roman" w:cs="Times New Roman" w:hint="default"/>
                <w:lang/>
              </w:rPr>
              <w:t>期单臂试验的结果附条件批准本适应症。该适应症的完全批准将取决于正在进行的确证性临床试验的结果。</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血小板减少</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4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lastRenderedPageBreak/>
              <w:t>*</w:t>
            </w:r>
            <w:r>
              <w:rPr>
                <w:rStyle w:val="font21"/>
                <w:rFonts w:ascii="Times New Roman" w:hAnsi="Times New Roman" w:cs="Times New Roman" w:hint="default"/>
                <w:lang/>
              </w:rPr>
              <w:t>地</w:t>
            </w:r>
            <w:proofErr w:type="gramStart"/>
            <w:r>
              <w:rPr>
                <w:rStyle w:val="font21"/>
                <w:rFonts w:ascii="Times New Roman" w:hAnsi="Times New Roman" w:cs="Times New Roman" w:hint="default"/>
                <w:lang/>
              </w:rPr>
              <w:t>拉罗司</w:t>
            </w:r>
            <w:proofErr w:type="gramEnd"/>
          </w:p>
        </w:tc>
        <w:tc>
          <w:tcPr>
            <w:tcW w:w="6094" w:type="dxa"/>
            <w:tcBorders>
              <w:tl2br w:val="nil"/>
              <w:tr2bl w:val="nil"/>
            </w:tcBorders>
            <w:vAlign w:val="center"/>
          </w:tcPr>
          <w:p w:rsidR="00830ED2" w:rsidRDefault="00830ED2">
            <w:pPr>
              <w:spacing w:line="260" w:lineRule="exact"/>
              <w:jc w:val="left"/>
              <w:rPr>
                <w:rFonts w:ascii="Times New Roman" w:hAnsi="Times New Roman"/>
                <w:color w:val="000000"/>
                <w:sz w:val="20"/>
                <w:szCs w:val="20"/>
              </w:rPr>
            </w:pP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铁质积聚</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5</w:t>
            </w:r>
            <w:r>
              <w:rPr>
                <w:rStyle w:val="font21"/>
                <w:rFonts w:ascii="Times New Roman" w:hAnsi="Times New Roman" w:cs="Times New Roman" w:hint="default"/>
                <w:lang/>
              </w:rPr>
              <w:t>万元</w:t>
            </w:r>
          </w:p>
        </w:tc>
      </w:tr>
      <w:tr w:rsidR="00830ED2" w:rsidTr="00830ED2">
        <w:trPr>
          <w:trHeight w:val="16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注射用重组人凝血因子</w:t>
            </w:r>
            <w:proofErr w:type="spellStart"/>
            <w:r>
              <w:rPr>
                <w:rStyle w:val="font51"/>
                <w:lang/>
              </w:rPr>
              <w:t>Ⅶa</w:t>
            </w:r>
            <w:proofErr w:type="spell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用于下列患者群体出血的治疗，以及外科手术或有</w:t>
            </w:r>
            <w:proofErr w:type="gramStart"/>
            <w:r>
              <w:rPr>
                <w:rFonts w:ascii="Times New Roman" w:hAnsi="Times New Roman"/>
                <w:color w:val="000000"/>
                <w:kern w:val="0"/>
                <w:sz w:val="20"/>
                <w:szCs w:val="20"/>
                <w:lang/>
              </w:rPr>
              <w:t>创操作</w:t>
            </w:r>
            <w:proofErr w:type="gramEnd"/>
            <w:r>
              <w:rPr>
                <w:rFonts w:ascii="Times New Roman" w:hAnsi="Times New Roman"/>
                <w:color w:val="000000"/>
                <w:kern w:val="0"/>
                <w:sz w:val="20"/>
                <w:szCs w:val="20"/>
                <w:lang/>
              </w:rPr>
              <w:t>出血的防治：</w:t>
            </w:r>
            <w:r>
              <w:rPr>
                <w:rFonts w:ascii="Times New Roman" w:hAnsi="Times New Roman"/>
                <w:color w:val="000000"/>
                <w:kern w:val="0"/>
                <w:sz w:val="20"/>
                <w:szCs w:val="20"/>
                <w:lang/>
              </w:rPr>
              <w:br/>
              <w:t>1.</w:t>
            </w:r>
            <w:r>
              <w:rPr>
                <w:rFonts w:ascii="Times New Roman" w:hAnsi="Times New Roman"/>
                <w:color w:val="000000"/>
                <w:kern w:val="0"/>
                <w:sz w:val="20"/>
                <w:szCs w:val="20"/>
                <w:lang/>
              </w:rPr>
              <w:t>凝血因子</w:t>
            </w:r>
            <w:r>
              <w:rPr>
                <w:rFonts w:ascii="Times New Roman" w:hAnsi="Times New Roman"/>
                <w:color w:val="000000"/>
                <w:kern w:val="0"/>
                <w:sz w:val="20"/>
                <w:szCs w:val="20"/>
                <w:lang/>
              </w:rPr>
              <w:t>VIII</w:t>
            </w:r>
            <w:r>
              <w:rPr>
                <w:rFonts w:ascii="Times New Roman" w:hAnsi="Times New Roman"/>
                <w:color w:val="000000"/>
                <w:kern w:val="0"/>
                <w:sz w:val="20"/>
                <w:szCs w:val="20"/>
                <w:lang/>
              </w:rPr>
              <w:t>或</w:t>
            </w:r>
            <w:r>
              <w:rPr>
                <w:rFonts w:ascii="Times New Roman" w:hAnsi="Times New Roman"/>
                <w:color w:val="000000"/>
                <w:kern w:val="0"/>
                <w:sz w:val="20"/>
                <w:szCs w:val="20"/>
                <w:lang/>
              </w:rPr>
              <w:t>IX</w:t>
            </w:r>
            <w:r>
              <w:rPr>
                <w:rFonts w:ascii="Times New Roman" w:hAnsi="Times New Roman"/>
                <w:color w:val="000000"/>
                <w:kern w:val="0"/>
                <w:sz w:val="20"/>
                <w:szCs w:val="20"/>
                <w:lang/>
              </w:rPr>
              <w:t>的抑制物</w:t>
            </w:r>
            <w:r>
              <w:rPr>
                <w:rFonts w:ascii="Times New Roman" w:hAnsi="Times New Roman"/>
                <w:color w:val="000000"/>
                <w:kern w:val="0"/>
                <w:sz w:val="20"/>
                <w:szCs w:val="20"/>
                <w:lang/>
              </w:rPr>
              <w:t>&gt;5</w:t>
            </w:r>
            <w:r>
              <w:rPr>
                <w:rFonts w:ascii="Times New Roman" w:hAnsi="Times New Roman"/>
                <w:color w:val="000000"/>
                <w:kern w:val="0"/>
                <w:sz w:val="20"/>
                <w:szCs w:val="20"/>
                <w:lang/>
              </w:rPr>
              <w:t>个</w:t>
            </w:r>
            <w:r>
              <w:rPr>
                <w:rFonts w:ascii="Times New Roman" w:hAnsi="Times New Roman"/>
                <w:color w:val="000000"/>
                <w:kern w:val="0"/>
                <w:sz w:val="20"/>
                <w:szCs w:val="20"/>
                <w:lang/>
              </w:rPr>
              <w:t>Bethesda</w:t>
            </w:r>
            <w:r>
              <w:rPr>
                <w:rFonts w:ascii="Times New Roman" w:hAnsi="Times New Roman"/>
                <w:color w:val="000000"/>
                <w:kern w:val="0"/>
                <w:sz w:val="20"/>
                <w:szCs w:val="20"/>
                <w:lang/>
              </w:rPr>
              <w:t>单位（</w:t>
            </w:r>
            <w:r>
              <w:rPr>
                <w:rFonts w:ascii="Times New Roman" w:hAnsi="Times New Roman"/>
                <w:color w:val="000000"/>
                <w:kern w:val="0"/>
                <w:sz w:val="20"/>
                <w:szCs w:val="20"/>
                <w:lang/>
              </w:rPr>
              <w:t>BU</w:t>
            </w:r>
            <w:r>
              <w:rPr>
                <w:rFonts w:ascii="Times New Roman" w:hAnsi="Times New Roman"/>
                <w:color w:val="000000"/>
                <w:kern w:val="0"/>
                <w:sz w:val="20"/>
                <w:szCs w:val="20"/>
                <w:lang/>
              </w:rPr>
              <w:t>）的先天性血友病患者；预计对注射凝血因子</w:t>
            </w:r>
            <w:r>
              <w:rPr>
                <w:rFonts w:ascii="Times New Roman" w:hAnsi="Times New Roman"/>
                <w:color w:val="000000"/>
                <w:kern w:val="0"/>
                <w:sz w:val="20"/>
                <w:szCs w:val="20"/>
                <w:lang/>
              </w:rPr>
              <w:t>VIII</w:t>
            </w:r>
            <w:r>
              <w:rPr>
                <w:rFonts w:ascii="Times New Roman" w:hAnsi="Times New Roman"/>
                <w:color w:val="000000"/>
                <w:kern w:val="0"/>
                <w:sz w:val="20"/>
                <w:szCs w:val="20"/>
                <w:lang/>
              </w:rPr>
              <w:t>或凝血因子</w:t>
            </w:r>
            <w:r>
              <w:rPr>
                <w:rFonts w:ascii="Times New Roman" w:hAnsi="Times New Roman"/>
                <w:color w:val="000000"/>
                <w:kern w:val="0"/>
                <w:sz w:val="20"/>
                <w:szCs w:val="20"/>
                <w:lang/>
              </w:rPr>
              <w:t>IX</w:t>
            </w:r>
            <w:r>
              <w:rPr>
                <w:rFonts w:ascii="Times New Roman" w:hAnsi="Times New Roman"/>
                <w:color w:val="000000"/>
                <w:kern w:val="0"/>
                <w:sz w:val="20"/>
                <w:szCs w:val="20"/>
                <w:lang/>
              </w:rPr>
              <w:t>，具有高记忆应答的先天性血友病患者；</w:t>
            </w:r>
            <w:r>
              <w:rPr>
                <w:rFonts w:ascii="Times New Roman" w:hAnsi="Times New Roman"/>
                <w:color w:val="000000"/>
                <w:kern w:val="0"/>
                <w:sz w:val="20"/>
                <w:szCs w:val="20"/>
                <w:lang/>
              </w:rPr>
              <w:t>2.</w:t>
            </w:r>
            <w:r>
              <w:rPr>
                <w:rFonts w:ascii="Times New Roman" w:hAnsi="Times New Roman"/>
                <w:color w:val="000000"/>
                <w:kern w:val="0"/>
                <w:sz w:val="20"/>
                <w:szCs w:val="20"/>
                <w:lang/>
              </w:rPr>
              <w:t>获得性血友病患者；</w:t>
            </w:r>
            <w:r>
              <w:rPr>
                <w:rFonts w:ascii="Times New Roman" w:hAnsi="Times New Roman"/>
                <w:color w:val="000000"/>
                <w:kern w:val="0"/>
                <w:sz w:val="20"/>
                <w:szCs w:val="20"/>
                <w:lang/>
              </w:rPr>
              <w:t>3.</w:t>
            </w:r>
            <w:r>
              <w:rPr>
                <w:rFonts w:ascii="Times New Roman" w:hAnsi="Times New Roman"/>
                <w:color w:val="000000"/>
                <w:kern w:val="0"/>
                <w:sz w:val="20"/>
                <w:szCs w:val="20"/>
                <w:lang/>
              </w:rPr>
              <w:t>先天性凝血因子</w:t>
            </w:r>
            <w:r>
              <w:rPr>
                <w:rFonts w:ascii="Times New Roman" w:hAnsi="Times New Roman"/>
                <w:color w:val="000000"/>
                <w:kern w:val="0"/>
                <w:sz w:val="20"/>
                <w:szCs w:val="20"/>
                <w:lang/>
              </w:rPr>
              <w:t>VII</w:t>
            </w:r>
            <w:r>
              <w:rPr>
                <w:rFonts w:ascii="Times New Roman" w:hAnsi="Times New Roman"/>
                <w:color w:val="000000"/>
                <w:kern w:val="0"/>
                <w:sz w:val="20"/>
                <w:szCs w:val="20"/>
                <w:lang/>
              </w:rPr>
              <w:t>（</w:t>
            </w:r>
            <w:r>
              <w:rPr>
                <w:rFonts w:ascii="Times New Roman" w:hAnsi="Times New Roman"/>
                <w:color w:val="000000"/>
                <w:kern w:val="0"/>
                <w:sz w:val="20"/>
                <w:szCs w:val="20"/>
                <w:lang/>
              </w:rPr>
              <w:t>FVII</w:t>
            </w:r>
            <w:r>
              <w:rPr>
                <w:rFonts w:ascii="Times New Roman" w:hAnsi="Times New Roman"/>
                <w:color w:val="000000"/>
                <w:kern w:val="0"/>
                <w:sz w:val="20"/>
                <w:szCs w:val="20"/>
                <w:lang/>
              </w:rPr>
              <w:t>）缺乏症患者；</w:t>
            </w:r>
            <w:r>
              <w:rPr>
                <w:rFonts w:ascii="Times New Roman" w:hAnsi="Times New Roman"/>
                <w:color w:val="000000"/>
                <w:kern w:val="0"/>
                <w:sz w:val="20"/>
                <w:szCs w:val="20"/>
                <w:lang/>
              </w:rPr>
              <w:t>4.</w:t>
            </w:r>
            <w:r>
              <w:rPr>
                <w:rFonts w:ascii="Times New Roman" w:hAnsi="Times New Roman"/>
                <w:color w:val="000000"/>
                <w:kern w:val="0"/>
                <w:sz w:val="20"/>
                <w:szCs w:val="20"/>
                <w:lang/>
              </w:rPr>
              <w:t>具有血小板膜糖蛋白</w:t>
            </w:r>
            <w:proofErr w:type="spellStart"/>
            <w:r>
              <w:rPr>
                <w:rFonts w:ascii="Times New Roman" w:hAnsi="Times New Roman"/>
                <w:color w:val="000000"/>
                <w:kern w:val="0"/>
                <w:sz w:val="20"/>
                <w:szCs w:val="20"/>
                <w:lang/>
              </w:rPr>
              <w:t>IIb</w:t>
            </w:r>
            <w:proofErr w:type="spellEnd"/>
            <w:r>
              <w:rPr>
                <w:rFonts w:ascii="Times New Roman" w:hAnsi="Times New Roman"/>
                <w:color w:val="000000"/>
                <w:kern w:val="0"/>
                <w:sz w:val="20"/>
                <w:szCs w:val="20"/>
                <w:lang/>
              </w:rPr>
              <w:t>－</w:t>
            </w:r>
            <w:proofErr w:type="spellStart"/>
            <w:r>
              <w:rPr>
                <w:rFonts w:ascii="Times New Roman" w:hAnsi="Times New Roman"/>
                <w:color w:val="000000"/>
                <w:kern w:val="0"/>
                <w:sz w:val="20"/>
                <w:szCs w:val="20"/>
                <w:lang/>
              </w:rPr>
              <w:t>IIIa</w:t>
            </w:r>
            <w:proofErr w:type="spellEnd"/>
            <w:r>
              <w:rPr>
                <w:rFonts w:ascii="Times New Roman" w:hAnsi="Times New Roman"/>
                <w:color w:val="000000"/>
                <w:kern w:val="0"/>
                <w:sz w:val="20"/>
                <w:szCs w:val="20"/>
                <w:lang/>
              </w:rPr>
              <w:t>（</w:t>
            </w:r>
            <w:proofErr w:type="spellStart"/>
            <w:r>
              <w:rPr>
                <w:rFonts w:ascii="Times New Roman" w:hAnsi="Times New Roman"/>
                <w:color w:val="000000"/>
                <w:kern w:val="0"/>
                <w:sz w:val="20"/>
                <w:szCs w:val="20"/>
                <w:lang/>
              </w:rPr>
              <w:t>GPIIb</w:t>
            </w:r>
            <w:proofErr w:type="spellEnd"/>
            <w:r>
              <w:rPr>
                <w:rFonts w:ascii="Times New Roman" w:hAnsi="Times New Roman"/>
                <w:color w:val="000000"/>
                <w:kern w:val="0"/>
                <w:sz w:val="20"/>
                <w:szCs w:val="20"/>
                <w:lang/>
              </w:rPr>
              <w:t>－</w:t>
            </w:r>
            <w:proofErr w:type="spellStart"/>
            <w:r>
              <w:rPr>
                <w:rFonts w:ascii="Times New Roman" w:hAnsi="Times New Roman"/>
                <w:color w:val="000000"/>
                <w:kern w:val="0"/>
                <w:sz w:val="20"/>
                <w:szCs w:val="20"/>
                <w:lang/>
              </w:rPr>
              <w:t>IIIa</w:t>
            </w:r>
            <w:proofErr w:type="spellEnd"/>
            <w:r>
              <w:rPr>
                <w:rFonts w:ascii="Times New Roman" w:hAnsi="Times New Roman"/>
                <w:color w:val="000000"/>
                <w:kern w:val="0"/>
                <w:sz w:val="20"/>
                <w:szCs w:val="20"/>
                <w:lang/>
              </w:rPr>
              <w:t>）和</w:t>
            </w:r>
            <w:r>
              <w:rPr>
                <w:rFonts w:ascii="Times New Roman" w:hAnsi="Times New Roman"/>
                <w:color w:val="000000"/>
                <w:kern w:val="0"/>
                <w:sz w:val="20"/>
                <w:szCs w:val="20"/>
                <w:lang/>
              </w:rPr>
              <w:t>/</w:t>
            </w:r>
            <w:r>
              <w:rPr>
                <w:rFonts w:ascii="Times New Roman" w:hAnsi="Times New Roman"/>
                <w:color w:val="000000"/>
                <w:kern w:val="0"/>
                <w:sz w:val="20"/>
                <w:szCs w:val="20"/>
                <w:lang/>
              </w:rPr>
              <w:t>或人白细胞抗原（</w:t>
            </w:r>
            <w:r>
              <w:rPr>
                <w:rFonts w:ascii="Times New Roman" w:hAnsi="Times New Roman"/>
                <w:color w:val="000000"/>
                <w:kern w:val="0"/>
                <w:sz w:val="20"/>
                <w:szCs w:val="20"/>
                <w:lang/>
              </w:rPr>
              <w:t>HLA</w:t>
            </w:r>
            <w:r>
              <w:rPr>
                <w:rFonts w:ascii="Times New Roman" w:hAnsi="Times New Roman"/>
                <w:color w:val="000000"/>
                <w:kern w:val="0"/>
                <w:sz w:val="20"/>
                <w:szCs w:val="20"/>
                <w:lang/>
              </w:rPr>
              <w:t>）抗体和既往或现在对血小板输注无效或不佳的血小板无力症患者。</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血友病</w:t>
            </w:r>
          </w:p>
        </w:tc>
        <w:tc>
          <w:tcPr>
            <w:tcW w:w="855" w:type="dxa"/>
            <w:vMerge w:val="restart"/>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8</w:t>
            </w:r>
            <w:r>
              <w:rPr>
                <w:rStyle w:val="font21"/>
                <w:rFonts w:ascii="Times New Roman" w:hAnsi="Times New Roman" w:cs="Times New Roman" w:hint="default"/>
                <w:lang/>
              </w:rPr>
              <w:t>万元</w:t>
            </w:r>
          </w:p>
        </w:tc>
      </w:tr>
      <w:tr w:rsidR="00830ED2" w:rsidTr="00830ED2">
        <w:trPr>
          <w:trHeight w:val="34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人凝血因子</w:t>
            </w:r>
            <w:r>
              <w:rPr>
                <w:rFonts w:ascii="Times New Roman" w:hAnsi="Times New Roman"/>
                <w:color w:val="000000"/>
                <w:kern w:val="0"/>
                <w:sz w:val="20"/>
                <w:szCs w:val="20"/>
                <w:lang/>
              </w:rPr>
              <w:t>Ⅸ</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用于凝血因子</w:t>
            </w:r>
            <w:r>
              <w:rPr>
                <w:rFonts w:ascii="Times New Roman" w:hAnsi="Times New Roman"/>
                <w:color w:val="000000"/>
                <w:kern w:val="0"/>
                <w:sz w:val="20"/>
                <w:szCs w:val="20"/>
                <w:lang/>
              </w:rPr>
              <w:t>Ⅸ</w:t>
            </w:r>
            <w:r>
              <w:rPr>
                <w:rFonts w:ascii="Times New Roman" w:hAnsi="Times New Roman"/>
                <w:color w:val="000000"/>
                <w:kern w:val="0"/>
                <w:sz w:val="20"/>
                <w:szCs w:val="20"/>
                <w:lang/>
              </w:rPr>
              <w:t>缺乏症（</w:t>
            </w:r>
            <w:r>
              <w:rPr>
                <w:rFonts w:ascii="Times New Roman" w:hAnsi="Times New Roman"/>
                <w:color w:val="000000"/>
                <w:kern w:val="0"/>
                <w:sz w:val="20"/>
                <w:szCs w:val="20"/>
                <w:lang/>
              </w:rPr>
              <w:t>B</w:t>
            </w:r>
            <w:r>
              <w:rPr>
                <w:rFonts w:ascii="Times New Roman" w:hAnsi="Times New Roman"/>
                <w:color w:val="000000"/>
                <w:kern w:val="0"/>
                <w:sz w:val="20"/>
                <w:szCs w:val="20"/>
                <w:lang/>
              </w:rPr>
              <w:t>型血友病）患者的出血治疗。</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血友病</w:t>
            </w:r>
          </w:p>
        </w:tc>
        <w:tc>
          <w:tcPr>
            <w:tcW w:w="855" w:type="dxa"/>
            <w:vMerge/>
            <w:tcBorders>
              <w:tl2br w:val="nil"/>
              <w:tr2bl w:val="nil"/>
            </w:tcBorders>
            <w:vAlign w:val="center"/>
          </w:tcPr>
          <w:p w:rsidR="00830ED2" w:rsidRDefault="00830ED2">
            <w:pPr>
              <w:spacing w:line="260" w:lineRule="exact"/>
              <w:jc w:val="center"/>
              <w:rPr>
                <w:rFonts w:ascii="Times New Roman" w:hAnsi="Times New Roman"/>
                <w:color w:val="000000"/>
                <w:sz w:val="20"/>
                <w:szCs w:val="20"/>
              </w:rPr>
            </w:pPr>
          </w:p>
        </w:tc>
      </w:tr>
      <w:tr w:rsidR="00830ED2" w:rsidTr="00830ED2">
        <w:trPr>
          <w:trHeight w:val="52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proofErr w:type="gramStart"/>
            <w:r>
              <w:rPr>
                <w:rStyle w:val="font21"/>
                <w:rFonts w:ascii="Times New Roman" w:hAnsi="Times New Roman" w:cs="Times New Roman" w:hint="default"/>
                <w:lang/>
              </w:rPr>
              <w:t>泊沙康唑</w:t>
            </w:r>
            <w:proofErr w:type="gramEnd"/>
            <w:r>
              <w:rPr>
                <w:rStyle w:val="font21"/>
                <w:rFonts w:ascii="Times New Roman" w:hAnsi="Times New Roman" w:cs="Times New Roman" w:hint="default"/>
                <w:lang/>
              </w:rPr>
              <w:t>口服混悬液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限以下情况方可支付：</w:t>
            </w:r>
            <w:r>
              <w:rPr>
                <w:rStyle w:val="font51"/>
                <w:lang/>
              </w:rPr>
              <w:t>1.</w:t>
            </w:r>
            <w:r>
              <w:rPr>
                <w:rStyle w:val="font21"/>
                <w:rFonts w:ascii="Times New Roman" w:hAnsi="Times New Roman" w:cs="Times New Roman" w:hint="default"/>
                <w:lang/>
              </w:rPr>
              <w:t>预防移植后（干细胞及实体器官移植）及恶性肿瘤患者有重度粒细胞缺乏的侵袭性曲霉菌和念球菌感染。</w:t>
            </w:r>
            <w:r>
              <w:rPr>
                <w:rStyle w:val="font51"/>
                <w:lang/>
              </w:rPr>
              <w:t>2.</w:t>
            </w:r>
            <w:r>
              <w:rPr>
                <w:rStyle w:val="font21"/>
                <w:rFonts w:ascii="Times New Roman" w:hAnsi="Times New Roman" w:cs="Times New Roman" w:hint="default"/>
                <w:lang/>
              </w:rPr>
              <w:t>伊曲康</w:t>
            </w:r>
            <w:proofErr w:type="gramStart"/>
            <w:r>
              <w:rPr>
                <w:rStyle w:val="font21"/>
                <w:rFonts w:ascii="Times New Roman" w:hAnsi="Times New Roman" w:cs="Times New Roman" w:hint="default"/>
                <w:lang/>
              </w:rPr>
              <w:t>唑</w:t>
            </w:r>
            <w:proofErr w:type="gramEnd"/>
            <w:r>
              <w:rPr>
                <w:rStyle w:val="font21"/>
                <w:rFonts w:ascii="Times New Roman" w:hAnsi="Times New Roman" w:cs="Times New Roman" w:hint="default"/>
                <w:lang/>
              </w:rPr>
              <w:t>或氟康</w:t>
            </w:r>
            <w:proofErr w:type="gramStart"/>
            <w:r>
              <w:rPr>
                <w:rStyle w:val="font21"/>
                <w:rFonts w:ascii="Times New Roman" w:hAnsi="Times New Roman" w:cs="Times New Roman" w:hint="default"/>
                <w:lang/>
              </w:rPr>
              <w:t>唑</w:t>
            </w:r>
            <w:proofErr w:type="gramEnd"/>
            <w:r>
              <w:rPr>
                <w:rStyle w:val="font21"/>
                <w:rFonts w:ascii="Times New Roman" w:hAnsi="Times New Roman" w:cs="Times New Roman" w:hint="default"/>
                <w:lang/>
              </w:rPr>
              <w:t>难治性口咽念珠菌病。</w:t>
            </w:r>
            <w:r>
              <w:rPr>
                <w:rStyle w:val="font51"/>
                <w:lang/>
              </w:rPr>
              <w:t>3.</w:t>
            </w:r>
            <w:proofErr w:type="gramStart"/>
            <w:r>
              <w:rPr>
                <w:rStyle w:val="font21"/>
                <w:rFonts w:ascii="Times New Roman" w:hAnsi="Times New Roman" w:cs="Times New Roman" w:hint="default"/>
                <w:lang/>
              </w:rPr>
              <w:t>接合菌纲类感染</w:t>
            </w:r>
            <w:proofErr w:type="gramEnd"/>
            <w:r>
              <w:rPr>
                <w:rStyle w:val="font21"/>
                <w:rFonts w:ascii="Times New Roman" w:hAnsi="Times New Roman" w:cs="Times New Roman" w:hint="default"/>
                <w:lang/>
              </w:rPr>
              <w:t>。</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真菌感染</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3</w:t>
            </w:r>
            <w:r>
              <w:rPr>
                <w:rStyle w:val="font21"/>
                <w:rFonts w:ascii="Times New Roman" w:hAnsi="Times New Roman" w:cs="Times New Roman" w:hint="default"/>
                <w:lang/>
              </w:rPr>
              <w:t>万元</w:t>
            </w:r>
          </w:p>
        </w:tc>
      </w:tr>
      <w:tr w:rsidR="00830ED2" w:rsidTr="00830ED2">
        <w:trPr>
          <w:trHeight w:val="479"/>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度普利尤单抗注射液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Fonts w:ascii="Times New Roman" w:hAnsi="Times New Roman"/>
                <w:color w:val="000000"/>
                <w:kern w:val="0"/>
                <w:sz w:val="20"/>
                <w:szCs w:val="20"/>
                <w:lang/>
              </w:rPr>
              <w:t>限对传统</w:t>
            </w:r>
            <w:proofErr w:type="gramEnd"/>
            <w:r>
              <w:rPr>
                <w:rFonts w:ascii="Times New Roman" w:hAnsi="Times New Roman"/>
                <w:color w:val="000000"/>
                <w:kern w:val="0"/>
                <w:sz w:val="20"/>
                <w:szCs w:val="20"/>
                <w:lang/>
              </w:rPr>
              <w:t>治疗无效、有禁忌或</w:t>
            </w:r>
            <w:proofErr w:type="gramStart"/>
            <w:r>
              <w:rPr>
                <w:rFonts w:ascii="Times New Roman" w:hAnsi="Times New Roman"/>
                <w:color w:val="000000"/>
                <w:kern w:val="0"/>
                <w:sz w:val="20"/>
                <w:szCs w:val="20"/>
                <w:lang/>
              </w:rPr>
              <w:t>不</w:t>
            </w:r>
            <w:proofErr w:type="gramEnd"/>
            <w:r>
              <w:rPr>
                <w:rFonts w:ascii="Times New Roman" w:hAnsi="Times New Roman"/>
                <w:color w:val="000000"/>
                <w:kern w:val="0"/>
                <w:sz w:val="20"/>
                <w:szCs w:val="20"/>
                <w:lang/>
              </w:rPr>
              <w:t>耐受的中重度特应性皮炎患者，需按说明书用药。</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中重度特应性皮炎</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6</w:t>
            </w:r>
            <w:r>
              <w:rPr>
                <w:rStyle w:val="font21"/>
                <w:rFonts w:ascii="Times New Roman" w:hAnsi="Times New Roman" w:cs="Times New Roman" w:hint="default"/>
                <w:lang/>
              </w:rPr>
              <w:t>万元</w:t>
            </w:r>
          </w:p>
        </w:tc>
      </w:tr>
      <w:tr w:rsidR="00830ED2" w:rsidTr="00830ED2">
        <w:trPr>
          <w:trHeight w:val="1443"/>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沙库巴曲</w:t>
            </w:r>
            <w:proofErr w:type="gramStart"/>
            <w:r>
              <w:rPr>
                <w:rStyle w:val="font21"/>
                <w:rFonts w:ascii="Times New Roman" w:hAnsi="Times New Roman" w:cs="Times New Roman" w:hint="default"/>
                <w:lang/>
              </w:rPr>
              <w:t>缬沙坦钠片</w:t>
            </w:r>
            <w:proofErr w:type="gramEnd"/>
          </w:p>
        </w:tc>
        <w:tc>
          <w:tcPr>
            <w:tcW w:w="6094" w:type="dxa"/>
            <w:tcBorders>
              <w:tl2br w:val="nil"/>
              <w:tr2bl w:val="nil"/>
            </w:tcBorders>
            <w:vAlign w:val="center"/>
          </w:tcPr>
          <w:p w:rsidR="00830ED2" w:rsidRDefault="00830ED2" w:rsidP="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1.</w:t>
            </w:r>
            <w:r>
              <w:rPr>
                <w:rFonts w:ascii="Times New Roman" w:hAnsi="Times New Roman"/>
                <w:color w:val="000000"/>
                <w:kern w:val="0"/>
                <w:sz w:val="20"/>
                <w:szCs w:val="20"/>
                <w:lang/>
              </w:rPr>
              <w:t>以沙库巴曲</w:t>
            </w:r>
            <w:proofErr w:type="gramStart"/>
            <w:r>
              <w:rPr>
                <w:rFonts w:ascii="Times New Roman" w:hAnsi="Times New Roman"/>
                <w:color w:val="000000"/>
                <w:kern w:val="0"/>
                <w:sz w:val="20"/>
                <w:szCs w:val="20"/>
                <w:lang/>
              </w:rPr>
              <w:t>缬沙坦计</w:t>
            </w:r>
            <w:proofErr w:type="gramEnd"/>
            <w:r>
              <w:rPr>
                <w:rFonts w:ascii="Times New Roman" w:hAnsi="Times New Roman"/>
                <w:color w:val="000000"/>
                <w:kern w:val="0"/>
                <w:sz w:val="20"/>
                <w:szCs w:val="20"/>
                <w:lang/>
              </w:rPr>
              <w:t>50mg</w:t>
            </w:r>
            <w:r>
              <w:rPr>
                <w:rFonts w:ascii="Times New Roman" w:hAnsi="Times New Roman"/>
                <w:color w:val="000000"/>
                <w:kern w:val="0"/>
                <w:sz w:val="20"/>
                <w:szCs w:val="20"/>
                <w:lang/>
              </w:rPr>
              <w:t>、</w:t>
            </w:r>
            <w:r>
              <w:rPr>
                <w:rFonts w:ascii="Times New Roman" w:hAnsi="Times New Roman"/>
                <w:color w:val="000000"/>
                <w:kern w:val="0"/>
                <w:sz w:val="20"/>
                <w:szCs w:val="20"/>
                <w:lang/>
              </w:rPr>
              <w:t>100mg</w:t>
            </w:r>
            <w:r>
              <w:rPr>
                <w:rFonts w:ascii="Times New Roman" w:hAnsi="Times New Roman"/>
                <w:color w:val="000000"/>
                <w:kern w:val="0"/>
                <w:sz w:val="20"/>
                <w:szCs w:val="20"/>
                <w:lang/>
              </w:rPr>
              <w:t>、</w:t>
            </w:r>
            <w:r>
              <w:rPr>
                <w:rFonts w:ascii="Times New Roman" w:hAnsi="Times New Roman"/>
                <w:color w:val="000000"/>
                <w:kern w:val="0"/>
                <w:sz w:val="20"/>
                <w:szCs w:val="20"/>
                <w:lang/>
              </w:rPr>
              <w:t>200mg</w:t>
            </w:r>
            <w:r>
              <w:rPr>
                <w:rFonts w:ascii="Times New Roman" w:hAnsi="Times New Roman"/>
                <w:color w:val="000000"/>
                <w:kern w:val="0"/>
                <w:sz w:val="20"/>
                <w:szCs w:val="20"/>
                <w:lang/>
              </w:rPr>
              <w:t>：用于射血分数降低的慢性心力衰竭</w:t>
            </w:r>
            <w:r>
              <w:rPr>
                <w:rFonts w:ascii="Times New Roman" w:hAnsi="Times New Roman"/>
                <w:color w:val="000000"/>
                <w:kern w:val="0"/>
                <w:sz w:val="20"/>
                <w:szCs w:val="20"/>
                <w:lang/>
              </w:rPr>
              <w:t>(NYHA Ⅱ-Ⅳ</w:t>
            </w:r>
            <w:r>
              <w:rPr>
                <w:rFonts w:ascii="Times New Roman" w:hAnsi="Times New Roman"/>
                <w:color w:val="000000"/>
                <w:kern w:val="0"/>
                <w:sz w:val="20"/>
                <w:szCs w:val="20"/>
                <w:lang/>
              </w:rPr>
              <w:t>级，</w:t>
            </w:r>
            <w:r>
              <w:rPr>
                <w:rFonts w:ascii="Times New Roman" w:hAnsi="Times New Roman"/>
                <w:color w:val="000000"/>
                <w:kern w:val="0"/>
                <w:sz w:val="20"/>
                <w:szCs w:val="20"/>
                <w:lang/>
              </w:rPr>
              <w:t>LVEF≤40%)</w:t>
            </w:r>
            <w:r>
              <w:rPr>
                <w:rFonts w:ascii="Times New Roman" w:hAnsi="Times New Roman"/>
                <w:color w:val="000000"/>
                <w:kern w:val="0"/>
                <w:sz w:val="20"/>
                <w:szCs w:val="20"/>
                <w:lang/>
              </w:rPr>
              <w:t>成人患者，降低心血管死亡和心力衰竭住院的风险。沙库巴曲</w:t>
            </w:r>
            <w:proofErr w:type="gramStart"/>
            <w:r>
              <w:rPr>
                <w:rFonts w:ascii="Times New Roman" w:hAnsi="Times New Roman"/>
                <w:color w:val="000000"/>
                <w:kern w:val="0"/>
                <w:sz w:val="20"/>
                <w:szCs w:val="20"/>
                <w:lang/>
              </w:rPr>
              <w:t>缬沙坦钠片</w:t>
            </w:r>
            <w:proofErr w:type="gramEnd"/>
            <w:r>
              <w:rPr>
                <w:rFonts w:ascii="Times New Roman" w:hAnsi="Times New Roman"/>
                <w:color w:val="000000"/>
                <w:kern w:val="0"/>
                <w:sz w:val="20"/>
                <w:szCs w:val="20"/>
                <w:lang/>
              </w:rPr>
              <w:t>可代替血管紧张素转化酶抑制剂</w:t>
            </w:r>
            <w:r>
              <w:rPr>
                <w:rFonts w:ascii="Times New Roman" w:hAnsi="Times New Roman"/>
                <w:color w:val="000000"/>
                <w:kern w:val="0"/>
                <w:sz w:val="20"/>
                <w:szCs w:val="20"/>
                <w:lang/>
              </w:rPr>
              <w:t>(ACEI)</w:t>
            </w:r>
            <w:r>
              <w:rPr>
                <w:rFonts w:ascii="Times New Roman" w:hAnsi="Times New Roman"/>
                <w:color w:val="000000"/>
                <w:kern w:val="0"/>
                <w:sz w:val="20"/>
                <w:szCs w:val="20"/>
                <w:lang/>
              </w:rPr>
              <w:t>或血管紧张素</w:t>
            </w:r>
            <w:r>
              <w:rPr>
                <w:rFonts w:ascii="Times New Roman" w:hAnsi="Times New Roman"/>
                <w:color w:val="000000"/>
                <w:kern w:val="0"/>
                <w:sz w:val="20"/>
                <w:szCs w:val="20"/>
                <w:lang/>
              </w:rPr>
              <w:t>Ⅱ</w:t>
            </w:r>
            <w:r>
              <w:rPr>
                <w:rFonts w:ascii="Times New Roman" w:hAnsi="Times New Roman"/>
                <w:color w:val="000000"/>
                <w:kern w:val="0"/>
                <w:sz w:val="20"/>
                <w:szCs w:val="20"/>
                <w:lang/>
              </w:rPr>
              <w:t>受体拮抗剂</w:t>
            </w:r>
            <w:r>
              <w:rPr>
                <w:rFonts w:ascii="Times New Roman" w:hAnsi="Times New Roman"/>
                <w:color w:val="000000"/>
                <w:kern w:val="0"/>
                <w:sz w:val="20"/>
                <w:szCs w:val="20"/>
                <w:lang/>
              </w:rPr>
              <w:t>(ARB)</w:t>
            </w:r>
            <w:r>
              <w:rPr>
                <w:rFonts w:ascii="Times New Roman" w:hAnsi="Times New Roman"/>
                <w:color w:val="000000"/>
                <w:kern w:val="0"/>
                <w:sz w:val="20"/>
                <w:szCs w:val="20"/>
                <w:lang/>
              </w:rPr>
              <w:t>，与其他心力衰竭治疗药物合用。</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心力衰竭</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5000</w:t>
            </w:r>
            <w:r>
              <w:rPr>
                <w:rStyle w:val="font21"/>
                <w:rFonts w:ascii="Times New Roman" w:hAnsi="Times New Roman" w:cs="Times New Roman" w:hint="default"/>
                <w:lang/>
              </w:rPr>
              <w:t>元</w:t>
            </w:r>
          </w:p>
        </w:tc>
      </w:tr>
      <w:tr w:rsidR="00830ED2" w:rsidTr="00830ED2">
        <w:trPr>
          <w:trHeight w:val="58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51"/>
                <w:lang/>
              </w:rPr>
              <w:t>*</w:t>
            </w:r>
            <w:r>
              <w:rPr>
                <w:rStyle w:val="font21"/>
                <w:rFonts w:ascii="Times New Roman" w:hAnsi="Times New Roman" w:cs="Times New Roman" w:hint="default"/>
                <w:lang/>
              </w:rPr>
              <w:t>注射用奥</w:t>
            </w:r>
            <w:proofErr w:type="gramStart"/>
            <w:r>
              <w:rPr>
                <w:rStyle w:val="font21"/>
                <w:rFonts w:ascii="Times New Roman" w:hAnsi="Times New Roman" w:cs="Times New Roman" w:hint="default"/>
                <w:lang/>
              </w:rPr>
              <w:t>马珠单</w:t>
            </w:r>
            <w:proofErr w:type="gramEnd"/>
            <w:r>
              <w:rPr>
                <w:rStyle w:val="font21"/>
                <w:rFonts w:ascii="Times New Roman" w:hAnsi="Times New Roman" w:cs="Times New Roman" w:hint="default"/>
                <w:lang/>
              </w:rPr>
              <w:t>抗</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proofErr w:type="gramStart"/>
            <w:r>
              <w:rPr>
                <w:rStyle w:val="font21"/>
                <w:rFonts w:ascii="Times New Roman" w:hAnsi="Times New Roman" w:cs="Times New Roman" w:hint="default"/>
                <w:lang/>
              </w:rPr>
              <w:t>限经吸入</w:t>
            </w:r>
            <w:proofErr w:type="gramEnd"/>
            <w:r>
              <w:rPr>
                <w:rStyle w:val="font21"/>
                <w:rFonts w:ascii="Times New Roman" w:hAnsi="Times New Roman" w:cs="Times New Roman" w:hint="default"/>
                <w:lang/>
              </w:rPr>
              <w:t>型糖皮质激素和长效吸入型</w:t>
            </w:r>
            <w:r>
              <w:rPr>
                <w:rStyle w:val="font51"/>
                <w:lang/>
              </w:rPr>
              <w:t>β2-</w:t>
            </w:r>
            <w:r>
              <w:rPr>
                <w:rStyle w:val="font21"/>
                <w:rFonts w:ascii="Times New Roman" w:hAnsi="Times New Roman" w:cs="Times New Roman" w:hint="default"/>
                <w:lang/>
              </w:rPr>
              <w:t>肾上腺素受体激动剂治疗后，仍不能有效控制症状的中至重度持续性过敏性哮喘患者，并需</w:t>
            </w:r>
            <w:proofErr w:type="spellStart"/>
            <w:r>
              <w:rPr>
                <w:rStyle w:val="font51"/>
                <w:lang/>
              </w:rPr>
              <w:t>IgE</w:t>
            </w:r>
            <w:proofErr w:type="spellEnd"/>
            <w:r>
              <w:rPr>
                <w:rStyle w:val="font21"/>
                <w:rFonts w:ascii="Times New Roman" w:hAnsi="Times New Roman" w:cs="Times New Roman" w:hint="default"/>
                <w:lang/>
              </w:rPr>
              <w:t>（免疫球蛋白</w:t>
            </w:r>
            <w:r>
              <w:rPr>
                <w:rStyle w:val="font51"/>
                <w:lang/>
              </w:rPr>
              <w:t>E</w:t>
            </w:r>
            <w:r>
              <w:rPr>
                <w:rStyle w:val="font21"/>
                <w:rFonts w:ascii="Times New Roman" w:hAnsi="Times New Roman" w:cs="Times New Roman" w:hint="default"/>
                <w:lang/>
              </w:rPr>
              <w:t>）</w:t>
            </w:r>
            <w:proofErr w:type="gramStart"/>
            <w:r>
              <w:rPr>
                <w:rStyle w:val="font21"/>
                <w:rFonts w:ascii="Times New Roman" w:hAnsi="Times New Roman" w:cs="Times New Roman" w:hint="default"/>
                <w:lang/>
              </w:rPr>
              <w:t>介</w:t>
            </w:r>
            <w:proofErr w:type="gramEnd"/>
            <w:r>
              <w:rPr>
                <w:rStyle w:val="font21"/>
                <w:rFonts w:ascii="Times New Roman" w:hAnsi="Times New Roman" w:cs="Times New Roman" w:hint="default"/>
                <w:lang/>
              </w:rPr>
              <w:t>导确诊证据。</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过敏性哮喘</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Style w:val="font51"/>
                <w:lang/>
              </w:rPr>
              <w:t>2</w:t>
            </w:r>
            <w:r>
              <w:rPr>
                <w:rStyle w:val="font21"/>
                <w:rFonts w:ascii="Times New Roman" w:hAnsi="Times New Roman" w:cs="Times New Roman" w:hint="default"/>
                <w:lang/>
              </w:rPr>
              <w:t>万元</w:t>
            </w:r>
          </w:p>
        </w:tc>
      </w:tr>
      <w:tr w:rsidR="00830ED2" w:rsidTr="00830ED2">
        <w:trPr>
          <w:trHeight w:val="315"/>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诺西</w:t>
            </w:r>
            <w:proofErr w:type="gramStart"/>
            <w:r>
              <w:rPr>
                <w:rFonts w:ascii="Times New Roman" w:hAnsi="Times New Roman"/>
                <w:color w:val="000000"/>
                <w:kern w:val="0"/>
                <w:sz w:val="20"/>
                <w:szCs w:val="20"/>
                <w:lang/>
              </w:rPr>
              <w:t>那生钠注射液</w:t>
            </w:r>
            <w:proofErr w:type="gramEnd"/>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Style w:val="font21"/>
                <w:rFonts w:ascii="Times New Roman" w:hAnsi="Times New Roman" w:cs="Times New Roman" w:hint="default"/>
                <w:lang/>
              </w:rPr>
              <w:t>本品用于治疗</w:t>
            </w:r>
            <w:r>
              <w:rPr>
                <w:rStyle w:val="font91"/>
                <w:rFonts w:ascii="Times New Roman" w:hAnsi="Times New Roman" w:cs="Times New Roman"/>
                <w:lang/>
              </w:rPr>
              <w:t>5q</w:t>
            </w:r>
            <w:r>
              <w:rPr>
                <w:rStyle w:val="font21"/>
                <w:rFonts w:ascii="Times New Roman" w:hAnsi="Times New Roman" w:cs="Times New Roman" w:hint="default"/>
                <w:lang/>
              </w:rPr>
              <w:t>脊髓性肌萎缩症。</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脊髓性肌萎缩症</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20</w:t>
            </w:r>
            <w:r>
              <w:rPr>
                <w:rFonts w:ascii="Times New Roman" w:hAnsi="Times New Roman"/>
                <w:color w:val="000000"/>
                <w:kern w:val="0"/>
                <w:sz w:val="20"/>
                <w:szCs w:val="20"/>
                <w:lang/>
              </w:rPr>
              <w:t>万元</w:t>
            </w:r>
          </w:p>
        </w:tc>
      </w:tr>
      <w:tr w:rsidR="00830ED2" w:rsidTr="00830ED2">
        <w:trPr>
          <w:trHeight w:val="644"/>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阿加糖酶</w:t>
            </w:r>
            <w:r>
              <w:rPr>
                <w:rFonts w:ascii="Times New Roman" w:hAnsi="Times New Roman"/>
                <w:color w:val="000000"/>
                <w:kern w:val="0"/>
                <w:sz w:val="20"/>
                <w:szCs w:val="20"/>
                <w:lang/>
              </w:rPr>
              <w:t>α</w:t>
            </w:r>
            <w:r>
              <w:rPr>
                <w:rFonts w:ascii="Times New Roman" w:hAnsi="Times New Roman"/>
                <w:color w:val="000000"/>
                <w:kern w:val="0"/>
                <w:sz w:val="20"/>
                <w:szCs w:val="20"/>
                <w:lang/>
              </w:rPr>
              <w:t>注射用浓溶液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本品用于确诊为法布雷病（</w:t>
            </w:r>
            <w:r>
              <w:rPr>
                <w:rFonts w:ascii="Times New Roman" w:hAnsi="Times New Roman"/>
                <w:color w:val="000000"/>
                <w:kern w:val="0"/>
                <w:sz w:val="20"/>
                <w:szCs w:val="20"/>
                <w:lang/>
              </w:rPr>
              <w:t>α-</w:t>
            </w:r>
            <w:r>
              <w:rPr>
                <w:rFonts w:ascii="Times New Roman" w:hAnsi="Times New Roman"/>
                <w:color w:val="000000"/>
                <w:kern w:val="0"/>
                <w:sz w:val="20"/>
                <w:szCs w:val="20"/>
                <w:lang/>
              </w:rPr>
              <w:t>半乳糖苷酶</w:t>
            </w:r>
            <w:r>
              <w:rPr>
                <w:rFonts w:ascii="Times New Roman" w:hAnsi="Times New Roman"/>
                <w:color w:val="000000"/>
                <w:kern w:val="0"/>
                <w:sz w:val="20"/>
                <w:szCs w:val="20"/>
                <w:lang/>
              </w:rPr>
              <w:t>A</w:t>
            </w:r>
            <w:r>
              <w:rPr>
                <w:rFonts w:ascii="Times New Roman" w:hAnsi="Times New Roman"/>
                <w:color w:val="000000"/>
                <w:kern w:val="0"/>
                <w:sz w:val="20"/>
                <w:szCs w:val="20"/>
                <w:lang/>
              </w:rPr>
              <w:t>缺乏症）患者的长期酶替代治疗。本品适用于成人、儿童和青少年。尚未确定本品在</w:t>
            </w:r>
            <w:r>
              <w:rPr>
                <w:rFonts w:ascii="Times New Roman" w:hAnsi="Times New Roman"/>
                <w:color w:val="000000"/>
                <w:kern w:val="0"/>
                <w:sz w:val="20"/>
                <w:szCs w:val="20"/>
                <w:lang/>
              </w:rPr>
              <w:t>0-6</w:t>
            </w:r>
            <w:r>
              <w:rPr>
                <w:rFonts w:ascii="Times New Roman" w:hAnsi="Times New Roman"/>
                <w:color w:val="000000"/>
                <w:kern w:val="0"/>
                <w:sz w:val="20"/>
                <w:szCs w:val="20"/>
                <w:lang/>
              </w:rPr>
              <w:t>岁儿童中的安全性和有效性。</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法布雷病</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32</w:t>
            </w:r>
            <w:r>
              <w:rPr>
                <w:rFonts w:ascii="Times New Roman" w:hAnsi="Times New Roman"/>
                <w:color w:val="000000"/>
                <w:kern w:val="0"/>
                <w:sz w:val="20"/>
                <w:szCs w:val="20"/>
                <w:lang/>
              </w:rPr>
              <w:t>万元</w:t>
            </w:r>
          </w:p>
        </w:tc>
      </w:tr>
      <w:tr w:rsidR="00830ED2" w:rsidTr="00830ED2">
        <w:trPr>
          <w:trHeight w:val="53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氯苯</w:t>
            </w:r>
            <w:proofErr w:type="gramStart"/>
            <w:r>
              <w:rPr>
                <w:rFonts w:ascii="Times New Roman" w:hAnsi="Times New Roman"/>
                <w:color w:val="000000"/>
                <w:kern w:val="0"/>
                <w:sz w:val="20"/>
                <w:szCs w:val="20"/>
                <w:lang/>
              </w:rPr>
              <w:t>唑</w:t>
            </w:r>
            <w:proofErr w:type="gramEnd"/>
            <w:r>
              <w:rPr>
                <w:rFonts w:ascii="Times New Roman" w:hAnsi="Times New Roman"/>
                <w:color w:val="000000"/>
                <w:kern w:val="0"/>
                <w:sz w:val="20"/>
                <w:szCs w:val="20"/>
                <w:lang/>
              </w:rPr>
              <w:t>酸软胶囊</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本品适用于治疗成人野生型或遗传型转甲状腺素蛋白淀粉样变性心肌病（</w:t>
            </w:r>
            <w:r>
              <w:rPr>
                <w:rFonts w:ascii="Times New Roman" w:hAnsi="Times New Roman"/>
                <w:color w:val="000000"/>
                <w:kern w:val="0"/>
                <w:sz w:val="20"/>
                <w:szCs w:val="20"/>
                <w:lang/>
              </w:rPr>
              <w:t>ATTR-CM</w:t>
            </w:r>
            <w:r>
              <w:rPr>
                <w:rFonts w:ascii="Times New Roman" w:hAnsi="Times New Roman"/>
                <w:color w:val="000000"/>
                <w:kern w:val="0"/>
                <w:sz w:val="20"/>
                <w:szCs w:val="20"/>
                <w:lang/>
              </w:rPr>
              <w:t>），以减少心血管死亡及心血管相关住院。</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转甲状腺素蛋白淀粉样变性心肌病</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20</w:t>
            </w:r>
            <w:r>
              <w:rPr>
                <w:rFonts w:ascii="Times New Roman" w:hAnsi="Times New Roman"/>
                <w:color w:val="000000"/>
                <w:kern w:val="0"/>
                <w:sz w:val="20"/>
                <w:szCs w:val="20"/>
                <w:lang/>
              </w:rPr>
              <w:t>万元</w:t>
            </w:r>
          </w:p>
        </w:tc>
      </w:tr>
      <w:tr w:rsidR="00830ED2" w:rsidTr="00830ED2">
        <w:trPr>
          <w:trHeight w:val="90"/>
          <w:jc w:val="center"/>
        </w:trPr>
        <w:tc>
          <w:tcPr>
            <w:tcW w:w="1431"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w:t>
            </w:r>
            <w:r>
              <w:rPr>
                <w:rFonts w:ascii="Times New Roman" w:hAnsi="Times New Roman"/>
                <w:color w:val="000000"/>
                <w:kern w:val="0"/>
                <w:sz w:val="20"/>
                <w:szCs w:val="20"/>
                <w:lang/>
              </w:rPr>
              <w:t>醋酸艾替班</w:t>
            </w:r>
            <w:proofErr w:type="gramStart"/>
            <w:r>
              <w:rPr>
                <w:rFonts w:ascii="Times New Roman" w:hAnsi="Times New Roman"/>
                <w:color w:val="000000"/>
                <w:kern w:val="0"/>
                <w:sz w:val="20"/>
                <w:szCs w:val="20"/>
                <w:lang/>
              </w:rPr>
              <w:t>特</w:t>
            </w:r>
            <w:proofErr w:type="gramEnd"/>
            <w:r>
              <w:rPr>
                <w:rFonts w:ascii="Times New Roman" w:hAnsi="Times New Roman"/>
                <w:color w:val="000000"/>
                <w:kern w:val="0"/>
                <w:sz w:val="20"/>
                <w:szCs w:val="20"/>
                <w:lang/>
              </w:rPr>
              <w:t>注射液</w:t>
            </w:r>
          </w:p>
        </w:tc>
        <w:tc>
          <w:tcPr>
            <w:tcW w:w="6094" w:type="dxa"/>
            <w:tcBorders>
              <w:tl2br w:val="nil"/>
              <w:tr2bl w:val="nil"/>
            </w:tcBorders>
            <w:vAlign w:val="center"/>
          </w:tcPr>
          <w:p w:rsidR="00830ED2" w:rsidRDefault="00830ED2">
            <w:pPr>
              <w:widowControl/>
              <w:spacing w:line="260" w:lineRule="exact"/>
              <w:jc w:val="left"/>
              <w:textAlignment w:val="center"/>
              <w:rPr>
                <w:rFonts w:ascii="Times New Roman" w:hAnsi="Times New Roman"/>
                <w:color w:val="000000"/>
                <w:sz w:val="20"/>
                <w:szCs w:val="20"/>
              </w:rPr>
            </w:pPr>
            <w:r>
              <w:rPr>
                <w:rFonts w:ascii="Times New Roman" w:hAnsi="Times New Roman"/>
                <w:color w:val="000000"/>
                <w:kern w:val="0"/>
                <w:sz w:val="20"/>
                <w:szCs w:val="20"/>
                <w:lang/>
              </w:rPr>
              <w:t>用于治疗成人、青少年和</w:t>
            </w:r>
            <w:r>
              <w:rPr>
                <w:rFonts w:ascii="Times New Roman" w:hAnsi="Times New Roman"/>
                <w:color w:val="000000"/>
                <w:kern w:val="0"/>
                <w:sz w:val="20"/>
                <w:szCs w:val="20"/>
                <w:lang/>
              </w:rPr>
              <w:t>≥2</w:t>
            </w:r>
            <w:r>
              <w:rPr>
                <w:rFonts w:ascii="Times New Roman" w:hAnsi="Times New Roman"/>
                <w:color w:val="000000"/>
                <w:kern w:val="0"/>
                <w:sz w:val="20"/>
                <w:szCs w:val="20"/>
                <w:lang/>
              </w:rPr>
              <w:t>岁儿童的遗传性血管性水肿（</w:t>
            </w:r>
            <w:r>
              <w:rPr>
                <w:rFonts w:ascii="Times New Roman" w:hAnsi="Times New Roman"/>
                <w:color w:val="000000"/>
                <w:kern w:val="0"/>
                <w:sz w:val="20"/>
                <w:szCs w:val="20"/>
                <w:lang/>
              </w:rPr>
              <w:t>HAE</w:t>
            </w:r>
            <w:r>
              <w:rPr>
                <w:rFonts w:ascii="Times New Roman" w:hAnsi="Times New Roman"/>
                <w:color w:val="000000"/>
                <w:kern w:val="0"/>
                <w:sz w:val="20"/>
                <w:szCs w:val="20"/>
                <w:lang/>
              </w:rPr>
              <w:t>）急性发作。</w:t>
            </w:r>
          </w:p>
        </w:tc>
        <w:tc>
          <w:tcPr>
            <w:tcW w:w="1237"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遗传性血管性水肿</w:t>
            </w:r>
          </w:p>
        </w:tc>
        <w:tc>
          <w:tcPr>
            <w:tcW w:w="855" w:type="dxa"/>
            <w:tcBorders>
              <w:tl2br w:val="nil"/>
              <w:tr2bl w:val="nil"/>
            </w:tcBorders>
            <w:vAlign w:val="center"/>
          </w:tcPr>
          <w:p w:rsidR="00830ED2" w:rsidRDefault="00830ED2">
            <w:pPr>
              <w:widowControl/>
              <w:spacing w:line="260" w:lineRule="exact"/>
              <w:jc w:val="center"/>
              <w:textAlignment w:val="center"/>
              <w:rPr>
                <w:rFonts w:ascii="Times New Roman" w:hAnsi="Times New Roman"/>
                <w:color w:val="000000"/>
                <w:sz w:val="20"/>
                <w:szCs w:val="20"/>
              </w:rPr>
            </w:pPr>
            <w:r>
              <w:rPr>
                <w:rFonts w:ascii="Times New Roman" w:hAnsi="Times New Roman"/>
                <w:color w:val="000000"/>
                <w:kern w:val="0"/>
                <w:sz w:val="20"/>
                <w:szCs w:val="20"/>
                <w:lang/>
              </w:rPr>
              <w:t>3.5</w:t>
            </w:r>
            <w:r>
              <w:rPr>
                <w:rFonts w:ascii="Times New Roman" w:hAnsi="Times New Roman"/>
                <w:color w:val="000000"/>
                <w:kern w:val="0"/>
                <w:sz w:val="20"/>
                <w:szCs w:val="20"/>
                <w:lang/>
              </w:rPr>
              <w:t>万元</w:t>
            </w:r>
          </w:p>
        </w:tc>
      </w:tr>
    </w:tbl>
    <w:p w:rsidR="005F085B" w:rsidRDefault="00AE4140">
      <w:pPr>
        <w:spacing w:line="560" w:lineRule="exact"/>
        <w:rPr>
          <w:rFonts w:ascii="Times New Roman" w:eastAsia="仿宋" w:hAnsi="Times New Roman"/>
          <w:sz w:val="32"/>
          <w:szCs w:val="32"/>
        </w:rPr>
      </w:pPr>
      <w:r>
        <w:rPr>
          <w:rFonts w:ascii="Times New Roman" w:eastAsia="方正仿宋_GBK" w:hAnsi="Times New Roman"/>
          <w:kern w:val="0"/>
          <w:sz w:val="30"/>
          <w:szCs w:val="30"/>
          <w:lang/>
        </w:rPr>
        <w:t>注：标有</w:t>
      </w:r>
      <w:r>
        <w:rPr>
          <w:rFonts w:ascii="Times New Roman" w:eastAsia="方正仿宋_GBK" w:hAnsi="Times New Roman"/>
          <w:kern w:val="0"/>
          <w:sz w:val="30"/>
          <w:szCs w:val="30"/>
          <w:lang/>
        </w:rPr>
        <w:t>“*”</w:t>
      </w:r>
      <w:r>
        <w:rPr>
          <w:rFonts w:ascii="Times New Roman" w:eastAsia="方正仿宋_GBK" w:hAnsi="Times New Roman"/>
          <w:kern w:val="0"/>
          <w:sz w:val="30"/>
          <w:szCs w:val="30"/>
          <w:lang/>
        </w:rPr>
        <w:t>的药品为单独支付药品。</w:t>
      </w:r>
    </w:p>
    <w:sectPr w:rsidR="005F085B" w:rsidSect="005F085B">
      <w:footerReference w:type="default" r:id="rId7"/>
      <w:pgSz w:w="11906" w:h="16838"/>
      <w:pgMar w:top="2041" w:right="1474" w:bottom="1928" w:left="1587"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140" w:rsidRDefault="00AE4140" w:rsidP="005F085B">
      <w:r>
        <w:separator/>
      </w:r>
    </w:p>
  </w:endnote>
  <w:endnote w:type="continuationSeparator" w:id="0">
    <w:p w:rsidR="00AE4140" w:rsidRDefault="00AE4140" w:rsidP="005F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5B" w:rsidRDefault="005F085B">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085B" w:rsidRDefault="00AE4140">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5F085B">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5F085B">
                  <w:rPr>
                    <w:rFonts w:asciiTheme="majorEastAsia" w:eastAsiaTheme="majorEastAsia" w:hAnsiTheme="majorEastAsia" w:cstheme="majorEastAsia" w:hint="eastAsia"/>
                    <w:sz w:val="28"/>
                    <w:szCs w:val="28"/>
                  </w:rPr>
                  <w:fldChar w:fldCharType="separate"/>
                </w:r>
                <w:r w:rsidR="00830ED2">
                  <w:rPr>
                    <w:rFonts w:asciiTheme="majorEastAsia" w:eastAsiaTheme="majorEastAsia" w:hAnsiTheme="majorEastAsia" w:cstheme="majorEastAsia"/>
                    <w:noProof/>
                    <w:sz w:val="28"/>
                    <w:szCs w:val="28"/>
                  </w:rPr>
                  <w:t>11</w:t>
                </w:r>
                <w:r w:rsidR="005F085B">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140" w:rsidRDefault="00AE4140" w:rsidP="005F085B">
      <w:r>
        <w:separator/>
      </w:r>
    </w:p>
  </w:footnote>
  <w:footnote w:type="continuationSeparator" w:id="0">
    <w:p w:rsidR="00AE4140" w:rsidRDefault="00AE4140" w:rsidP="005F0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461"/>
    <w:rsid w:val="000125B2"/>
    <w:rsid w:val="00022D70"/>
    <w:rsid w:val="00035291"/>
    <w:rsid w:val="000A3CE8"/>
    <w:rsid w:val="000C4C4E"/>
    <w:rsid w:val="000E6F72"/>
    <w:rsid w:val="00112E69"/>
    <w:rsid w:val="00152D46"/>
    <w:rsid w:val="00172D2A"/>
    <w:rsid w:val="00187677"/>
    <w:rsid w:val="001D205F"/>
    <w:rsid w:val="001D5A19"/>
    <w:rsid w:val="001E0B1F"/>
    <w:rsid w:val="002E6E94"/>
    <w:rsid w:val="003030F7"/>
    <w:rsid w:val="00392461"/>
    <w:rsid w:val="00392C4B"/>
    <w:rsid w:val="00492755"/>
    <w:rsid w:val="00514631"/>
    <w:rsid w:val="00527B0B"/>
    <w:rsid w:val="00556597"/>
    <w:rsid w:val="00563A33"/>
    <w:rsid w:val="00581C24"/>
    <w:rsid w:val="005B6744"/>
    <w:rsid w:val="005F085B"/>
    <w:rsid w:val="006567AA"/>
    <w:rsid w:val="00672402"/>
    <w:rsid w:val="00672447"/>
    <w:rsid w:val="00692781"/>
    <w:rsid w:val="00772A9B"/>
    <w:rsid w:val="00810CD5"/>
    <w:rsid w:val="00830ED2"/>
    <w:rsid w:val="008845F5"/>
    <w:rsid w:val="008E60EE"/>
    <w:rsid w:val="009262A1"/>
    <w:rsid w:val="00935879"/>
    <w:rsid w:val="00944388"/>
    <w:rsid w:val="00971AD3"/>
    <w:rsid w:val="00A36A2B"/>
    <w:rsid w:val="00A762BC"/>
    <w:rsid w:val="00AE4140"/>
    <w:rsid w:val="00B84D03"/>
    <w:rsid w:val="00C023B6"/>
    <w:rsid w:val="00C448E1"/>
    <w:rsid w:val="00CC1091"/>
    <w:rsid w:val="00D45B21"/>
    <w:rsid w:val="00DA0D73"/>
    <w:rsid w:val="00DF5BB1"/>
    <w:rsid w:val="00E129AE"/>
    <w:rsid w:val="00E339A7"/>
    <w:rsid w:val="00E40A51"/>
    <w:rsid w:val="00F50F5E"/>
    <w:rsid w:val="00F6177E"/>
    <w:rsid w:val="00F77D11"/>
    <w:rsid w:val="00F952DE"/>
    <w:rsid w:val="00F96197"/>
    <w:rsid w:val="01932F87"/>
    <w:rsid w:val="02EA3EA5"/>
    <w:rsid w:val="07B70F60"/>
    <w:rsid w:val="07DC228B"/>
    <w:rsid w:val="09EA5159"/>
    <w:rsid w:val="0A3C5699"/>
    <w:rsid w:val="0A6E73D8"/>
    <w:rsid w:val="0B1C2C52"/>
    <w:rsid w:val="0B545BD3"/>
    <w:rsid w:val="0C520DBD"/>
    <w:rsid w:val="0DD32DC3"/>
    <w:rsid w:val="0DDE0312"/>
    <w:rsid w:val="0F224E16"/>
    <w:rsid w:val="108617CE"/>
    <w:rsid w:val="118F06E6"/>
    <w:rsid w:val="12596EBB"/>
    <w:rsid w:val="128B6C9E"/>
    <w:rsid w:val="14EC3374"/>
    <w:rsid w:val="164333FD"/>
    <w:rsid w:val="1AFC71BD"/>
    <w:rsid w:val="1C2F3116"/>
    <w:rsid w:val="1CCC5F74"/>
    <w:rsid w:val="1DEF6290"/>
    <w:rsid w:val="1E9755C2"/>
    <w:rsid w:val="1F232F2A"/>
    <w:rsid w:val="242A77D2"/>
    <w:rsid w:val="25E27494"/>
    <w:rsid w:val="298D51A9"/>
    <w:rsid w:val="2AC2202E"/>
    <w:rsid w:val="2B0C75E1"/>
    <w:rsid w:val="2B725D8E"/>
    <w:rsid w:val="2BA85EC8"/>
    <w:rsid w:val="2CA45C9A"/>
    <w:rsid w:val="2CF33B43"/>
    <w:rsid w:val="2D974432"/>
    <w:rsid w:val="2E7E5B2B"/>
    <w:rsid w:val="2EE20FCB"/>
    <w:rsid w:val="31EA0A59"/>
    <w:rsid w:val="32FE2828"/>
    <w:rsid w:val="33630C6E"/>
    <w:rsid w:val="34844E94"/>
    <w:rsid w:val="37907239"/>
    <w:rsid w:val="3ACD1203"/>
    <w:rsid w:val="3E4E589C"/>
    <w:rsid w:val="42CA4D61"/>
    <w:rsid w:val="477F3870"/>
    <w:rsid w:val="4B87170D"/>
    <w:rsid w:val="522518DA"/>
    <w:rsid w:val="542443F1"/>
    <w:rsid w:val="55DA3F41"/>
    <w:rsid w:val="56104EB4"/>
    <w:rsid w:val="561B6BA6"/>
    <w:rsid w:val="56384A2A"/>
    <w:rsid w:val="599C03F0"/>
    <w:rsid w:val="59A57FCF"/>
    <w:rsid w:val="5BD304A2"/>
    <w:rsid w:val="5CDA753B"/>
    <w:rsid w:val="5D4E1382"/>
    <w:rsid w:val="5E852149"/>
    <w:rsid w:val="5F3C4359"/>
    <w:rsid w:val="64E73E09"/>
    <w:rsid w:val="658E020B"/>
    <w:rsid w:val="6CEF50B8"/>
    <w:rsid w:val="6D10270A"/>
    <w:rsid w:val="6DD915E6"/>
    <w:rsid w:val="6F7A2DB0"/>
    <w:rsid w:val="703517ED"/>
    <w:rsid w:val="726E3B4A"/>
    <w:rsid w:val="72FB6B8A"/>
    <w:rsid w:val="74052CF8"/>
    <w:rsid w:val="7491079F"/>
    <w:rsid w:val="74C93737"/>
    <w:rsid w:val="76D4221A"/>
    <w:rsid w:val="78FB60EB"/>
    <w:rsid w:val="7B2D2F8E"/>
    <w:rsid w:val="7D6D769B"/>
    <w:rsid w:val="7D957F87"/>
    <w:rsid w:val="7F585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5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F085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F085B"/>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5F085B"/>
    <w:rPr>
      <w:color w:val="800080"/>
      <w:u w:val="single"/>
    </w:rPr>
  </w:style>
  <w:style w:type="character" w:styleId="a6">
    <w:name w:val="Hyperlink"/>
    <w:basedOn w:val="a0"/>
    <w:uiPriority w:val="99"/>
    <w:semiHidden/>
    <w:unhideWhenUsed/>
    <w:qFormat/>
    <w:rsid w:val="005F085B"/>
    <w:rPr>
      <w:color w:val="0000FF"/>
      <w:u w:val="single"/>
    </w:rPr>
  </w:style>
  <w:style w:type="character" w:customStyle="1" w:styleId="Char0">
    <w:name w:val="页眉 Char"/>
    <w:basedOn w:val="a0"/>
    <w:link w:val="a4"/>
    <w:uiPriority w:val="99"/>
    <w:qFormat/>
    <w:rsid w:val="005F085B"/>
    <w:rPr>
      <w:sz w:val="18"/>
      <w:szCs w:val="18"/>
    </w:rPr>
  </w:style>
  <w:style w:type="character" w:customStyle="1" w:styleId="Char">
    <w:name w:val="页脚 Char"/>
    <w:basedOn w:val="a0"/>
    <w:link w:val="a3"/>
    <w:uiPriority w:val="99"/>
    <w:qFormat/>
    <w:rsid w:val="005F085B"/>
    <w:rPr>
      <w:sz w:val="18"/>
      <w:szCs w:val="18"/>
    </w:rPr>
  </w:style>
  <w:style w:type="paragraph" w:customStyle="1" w:styleId="font5">
    <w:name w:val="font5"/>
    <w:basedOn w:val="a"/>
    <w:qFormat/>
    <w:rsid w:val="005F085B"/>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F085B"/>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5F085B"/>
    <w:pPr>
      <w:widowControl/>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5F085B"/>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1">
    <w:name w:val="xl71"/>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72">
    <w:name w:val="xl72"/>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73">
    <w:name w:val="xl73"/>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74">
    <w:name w:val="xl74"/>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5F085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5F085B"/>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kern w:val="0"/>
      <w:sz w:val="24"/>
      <w:szCs w:val="24"/>
    </w:rPr>
  </w:style>
  <w:style w:type="paragraph" w:customStyle="1" w:styleId="xl77">
    <w:name w:val="xl77"/>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79">
    <w:name w:val="xl79"/>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80">
    <w:name w:val="xl80"/>
    <w:basedOn w:val="a"/>
    <w:qFormat/>
    <w:rsid w:val="005F08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character" w:customStyle="1" w:styleId="font21">
    <w:name w:val="font21"/>
    <w:basedOn w:val="a0"/>
    <w:qFormat/>
    <w:rsid w:val="005F085B"/>
    <w:rPr>
      <w:rFonts w:ascii="宋体" w:eastAsia="宋体" w:hAnsi="宋体" w:cs="宋体" w:hint="eastAsia"/>
      <w:color w:val="000000"/>
      <w:sz w:val="20"/>
      <w:szCs w:val="20"/>
      <w:u w:val="none"/>
    </w:rPr>
  </w:style>
  <w:style w:type="character" w:customStyle="1" w:styleId="font91">
    <w:name w:val="font91"/>
    <w:basedOn w:val="a0"/>
    <w:qFormat/>
    <w:rsid w:val="005F085B"/>
    <w:rPr>
      <w:rFonts w:ascii="Arial" w:hAnsi="Arial" w:cs="Arial"/>
      <w:color w:val="000000"/>
      <w:sz w:val="20"/>
      <w:szCs w:val="20"/>
      <w:u w:val="none"/>
    </w:rPr>
  </w:style>
  <w:style w:type="character" w:customStyle="1" w:styleId="font51">
    <w:name w:val="font51"/>
    <w:basedOn w:val="a0"/>
    <w:qFormat/>
    <w:rsid w:val="005F085B"/>
    <w:rPr>
      <w:rFonts w:ascii="Times New Roman" w:hAnsi="Times New Roman" w:cs="Times New Roman" w:hint="default"/>
      <w:color w:val="000000"/>
      <w:sz w:val="20"/>
      <w:szCs w:val="20"/>
      <w:u w:val="none"/>
    </w:rPr>
  </w:style>
  <w:style w:type="character" w:customStyle="1" w:styleId="font61">
    <w:name w:val="font61"/>
    <w:basedOn w:val="a0"/>
    <w:qFormat/>
    <w:rsid w:val="005F085B"/>
    <w:rPr>
      <w:rFonts w:ascii="宋体" w:eastAsia="宋体" w:hAnsi="宋体" w:cs="宋体" w:hint="eastAsia"/>
      <w:color w:val="000000"/>
      <w:sz w:val="20"/>
      <w:szCs w:val="20"/>
      <w:u w:val="none"/>
    </w:rPr>
  </w:style>
  <w:style w:type="character" w:customStyle="1" w:styleId="font101">
    <w:name w:val="font101"/>
    <w:basedOn w:val="a0"/>
    <w:qFormat/>
    <w:rsid w:val="005F085B"/>
    <w:rPr>
      <w:rFonts w:ascii="Times New Roman" w:hAnsi="Times New Roman" w:cs="Times New Roman" w:hint="default"/>
      <w:color w:val="000000"/>
      <w:sz w:val="20"/>
      <w:szCs w:val="20"/>
      <w:u w:val="none"/>
    </w:rPr>
  </w:style>
  <w:style w:type="character" w:customStyle="1" w:styleId="font11">
    <w:name w:val="font11"/>
    <w:basedOn w:val="a0"/>
    <w:qFormat/>
    <w:rsid w:val="005F085B"/>
    <w:rPr>
      <w:rFonts w:ascii="Times New Roman" w:hAnsi="Times New Roman" w:cs="Times New Roman" w:hint="default"/>
      <w:color w:val="000000"/>
      <w:sz w:val="24"/>
      <w:szCs w:val="24"/>
      <w:u w:val="none"/>
    </w:rPr>
  </w:style>
  <w:style w:type="character" w:customStyle="1" w:styleId="font121">
    <w:name w:val="font121"/>
    <w:basedOn w:val="a0"/>
    <w:qFormat/>
    <w:rsid w:val="005F085B"/>
    <w:rPr>
      <w:rFonts w:ascii="方正仿宋_GBK" w:eastAsia="方正仿宋_GBK" w:hAnsi="方正仿宋_GBK" w:cs="方正仿宋_GBK"/>
      <w:color w:val="000000"/>
      <w:sz w:val="24"/>
      <w:szCs w:val="24"/>
      <w:u w:val="none"/>
    </w:rPr>
  </w:style>
  <w:style w:type="character" w:customStyle="1" w:styleId="font112">
    <w:name w:val="font112"/>
    <w:basedOn w:val="a0"/>
    <w:qFormat/>
    <w:rsid w:val="005F085B"/>
    <w:rPr>
      <w:rFonts w:ascii="宋体" w:eastAsia="宋体" w:hAnsi="宋体" w:cs="宋体" w:hint="eastAsia"/>
      <w:color w:val="000000"/>
      <w:sz w:val="24"/>
      <w:szCs w:val="24"/>
      <w:u w:val="none"/>
    </w:rPr>
  </w:style>
  <w:style w:type="character" w:customStyle="1" w:styleId="font31">
    <w:name w:val="font31"/>
    <w:basedOn w:val="a0"/>
    <w:qFormat/>
    <w:rsid w:val="005F085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2189</Words>
  <Characters>12481</Characters>
  <Application>Microsoft Office Word</Application>
  <DocSecurity>0</DocSecurity>
  <Lines>104</Lines>
  <Paragraphs>29</Paragraphs>
  <ScaleCrop>false</ScaleCrop>
  <Company>china</Company>
  <LinksUpToDate>false</LinksUpToDate>
  <CharactersWithSpaces>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王汝奇</cp:lastModifiedBy>
  <cp:revision>5</cp:revision>
  <cp:lastPrinted>2022-01-30T07:03:00Z</cp:lastPrinted>
  <dcterms:created xsi:type="dcterms:W3CDTF">2022-01-20T07:04:00Z</dcterms:created>
  <dcterms:modified xsi:type="dcterms:W3CDTF">2022-02-23T06:57:00Z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341C79330E084A5E957E0D3ABE9C2162</vt:lpwstr>
  </property>
</Properties>
</file>